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7B1F43" w14:textId="77777777" w:rsidR="00D91380" w:rsidRDefault="00D91380" w:rsidP="00D91380">
      <w:pPr>
        <w:ind w:firstLine="708"/>
        <w:jc w:val="center"/>
        <w:rPr>
          <w:b/>
          <w:sz w:val="28"/>
          <w:szCs w:val="28"/>
        </w:rPr>
      </w:pPr>
      <w:r w:rsidRPr="00D91380">
        <w:rPr>
          <w:b/>
          <w:sz w:val="28"/>
          <w:szCs w:val="28"/>
        </w:rPr>
        <w:t>IL TURISMO FA CENTRO: 36 MILIONI DI ITALIANI IN VIAGGIO NELL’ESTATE 2024</w:t>
      </w:r>
    </w:p>
    <w:p w14:paraId="1C833CF8" w14:textId="77777777" w:rsidR="00D91380" w:rsidRPr="00D91380" w:rsidRDefault="00D91380" w:rsidP="00D91380">
      <w:pPr>
        <w:ind w:firstLine="708"/>
        <w:jc w:val="center"/>
        <w:rPr>
          <w:b/>
          <w:sz w:val="28"/>
          <w:szCs w:val="28"/>
        </w:rPr>
      </w:pPr>
    </w:p>
    <w:p w14:paraId="6E4FCD1B" w14:textId="77777777" w:rsidR="00D91380" w:rsidRDefault="00D91380" w:rsidP="00D91380">
      <w:pPr>
        <w:ind w:firstLine="708"/>
        <w:jc w:val="center"/>
        <w:rPr>
          <w:b/>
          <w:sz w:val="28"/>
          <w:szCs w:val="28"/>
        </w:rPr>
      </w:pPr>
      <w:r w:rsidRPr="00D91380">
        <w:rPr>
          <w:b/>
          <w:sz w:val="28"/>
          <w:szCs w:val="28"/>
        </w:rPr>
        <w:t xml:space="preserve">IL 90% SCEGLIERA’ IL BELPAESE. </w:t>
      </w:r>
    </w:p>
    <w:p w14:paraId="266B3EEF" w14:textId="71C6AFB6" w:rsidR="00D91380" w:rsidRDefault="00D91380" w:rsidP="00D91380">
      <w:pPr>
        <w:ind w:firstLine="708"/>
        <w:jc w:val="center"/>
        <w:rPr>
          <w:b/>
          <w:sz w:val="28"/>
          <w:szCs w:val="28"/>
        </w:rPr>
      </w:pPr>
      <w:r w:rsidRPr="00D91380">
        <w:rPr>
          <w:b/>
          <w:sz w:val="28"/>
          <w:szCs w:val="28"/>
        </w:rPr>
        <w:t>UN VOLUME D’AFFARI COMPLESSIVO DI 40,6MLD</w:t>
      </w:r>
    </w:p>
    <w:p w14:paraId="6D504C27" w14:textId="77777777" w:rsidR="00D91380" w:rsidRPr="00D91380" w:rsidRDefault="00D91380" w:rsidP="00D91380">
      <w:pPr>
        <w:ind w:firstLine="708"/>
        <w:jc w:val="center"/>
        <w:rPr>
          <w:b/>
          <w:sz w:val="28"/>
          <w:szCs w:val="28"/>
        </w:rPr>
      </w:pPr>
    </w:p>
    <w:p w14:paraId="7B5A1862" w14:textId="2E51BED8" w:rsidR="00D91380" w:rsidRDefault="00D91380" w:rsidP="00D91380">
      <w:pPr>
        <w:ind w:firstLine="708"/>
        <w:jc w:val="center"/>
        <w:rPr>
          <w:b/>
          <w:sz w:val="28"/>
          <w:szCs w:val="28"/>
        </w:rPr>
      </w:pPr>
      <w:r w:rsidRPr="00D91380">
        <w:rPr>
          <w:b/>
          <w:sz w:val="28"/>
          <w:szCs w:val="28"/>
        </w:rPr>
        <w:t xml:space="preserve">TRA GIUGNO E SETTEMBRE </w:t>
      </w:r>
      <w:r>
        <w:rPr>
          <w:b/>
          <w:sz w:val="28"/>
          <w:szCs w:val="28"/>
        </w:rPr>
        <w:t xml:space="preserve"> IL</w:t>
      </w:r>
      <w:r w:rsidRPr="00D91380">
        <w:rPr>
          <w:b/>
          <w:sz w:val="28"/>
          <w:szCs w:val="28"/>
        </w:rPr>
        <w:t xml:space="preserve"> 33,1% DEI VACANZIERI FARA’ IL BIS</w:t>
      </w:r>
    </w:p>
    <w:p w14:paraId="0912018B" w14:textId="77777777" w:rsidR="00D91380" w:rsidRPr="00D91380" w:rsidRDefault="00D91380" w:rsidP="00D91380">
      <w:pPr>
        <w:ind w:firstLine="708"/>
        <w:jc w:val="center"/>
        <w:rPr>
          <w:b/>
          <w:sz w:val="28"/>
          <w:szCs w:val="28"/>
        </w:rPr>
      </w:pPr>
    </w:p>
    <w:p w14:paraId="13F5FFAE" w14:textId="6E2586A4" w:rsidR="00281693" w:rsidRDefault="00D91380" w:rsidP="00D91380">
      <w:pPr>
        <w:ind w:firstLine="708"/>
        <w:jc w:val="center"/>
        <w:rPr>
          <w:b/>
          <w:sz w:val="28"/>
          <w:szCs w:val="28"/>
        </w:rPr>
      </w:pPr>
      <w:r w:rsidRPr="00D91380">
        <w:rPr>
          <w:b/>
          <w:sz w:val="28"/>
          <w:szCs w:val="28"/>
        </w:rPr>
        <w:t xml:space="preserve">BOCCA: </w:t>
      </w:r>
      <w:r w:rsidR="006D30C6" w:rsidRPr="006D30C6">
        <w:rPr>
          <w:b/>
          <w:sz w:val="28"/>
          <w:szCs w:val="28"/>
        </w:rPr>
        <w:t>LA NUOVA TENDENZA, SEGMENTARE LE FERIE ESTIVE. MA IL CALO C’E’</w:t>
      </w:r>
    </w:p>
    <w:p w14:paraId="465F3BB6" w14:textId="77777777" w:rsidR="00281693" w:rsidRPr="00D91380" w:rsidRDefault="00281693" w:rsidP="00281693">
      <w:pPr>
        <w:ind w:firstLine="708"/>
        <w:jc w:val="center"/>
        <w:rPr>
          <w:rFonts w:cs="Arial"/>
          <w:color w:val="000000"/>
          <w:szCs w:val="24"/>
        </w:rPr>
      </w:pPr>
    </w:p>
    <w:p w14:paraId="57724E5C" w14:textId="6CA4532C" w:rsidR="00D91380" w:rsidRDefault="00D91380" w:rsidP="00D91380">
      <w:pPr>
        <w:ind w:firstLine="0"/>
        <w:rPr>
          <w:rFonts w:cs="Arial"/>
          <w:szCs w:val="24"/>
        </w:rPr>
      </w:pPr>
      <w:r w:rsidRPr="00D91380">
        <w:rPr>
          <w:rFonts w:cs="Arial"/>
          <w:szCs w:val="24"/>
        </w:rPr>
        <w:t>Più breve, più intensa, più frequente. E’ la nuova tipologia di vacanza che gli italiani mostrano di prediligere per questa estate 2024. Sono 36 milioni coloro che prevedono di mettersi in viaggio tra giugno e settembre, il 90 per cento dei quali ha già manifestato la propria preferenza per una destinazione squisitamente italiana. Poco più del 10% opta invece per destinazioni estere, principalmente in località di mare più vicine allo Stivale. Un terzo dei vacanzieri, tuttavia, ha già programmato di fare più di un periodo di vacanza oltre quello principale nei quattro mesi clou della stagione estiva: 3</w:t>
      </w:r>
      <w:r w:rsidR="00C32A07">
        <w:rPr>
          <w:rFonts w:cs="Arial"/>
          <w:szCs w:val="24"/>
        </w:rPr>
        <w:t>,</w:t>
      </w:r>
      <w:r w:rsidRPr="00D91380">
        <w:rPr>
          <w:rFonts w:cs="Arial"/>
          <w:szCs w:val="24"/>
        </w:rPr>
        <w:t>6 milioni replicheranno almeno una volta, 3</w:t>
      </w:r>
      <w:r w:rsidR="00C32A07">
        <w:rPr>
          <w:rFonts w:cs="Arial"/>
          <w:szCs w:val="24"/>
        </w:rPr>
        <w:t>,</w:t>
      </w:r>
      <w:r w:rsidRPr="00D91380">
        <w:rPr>
          <w:rFonts w:cs="Arial"/>
          <w:szCs w:val="24"/>
        </w:rPr>
        <w:t>1 milioni si muoveranno per ben due volte e</w:t>
      </w:r>
      <w:r w:rsidR="00C32A07">
        <w:rPr>
          <w:rFonts w:cs="Arial"/>
          <w:szCs w:val="24"/>
        </w:rPr>
        <w:t xml:space="preserve"> </w:t>
      </w:r>
      <w:r w:rsidRPr="00D91380">
        <w:rPr>
          <w:rFonts w:cs="Arial"/>
          <w:szCs w:val="24"/>
        </w:rPr>
        <w:t>1</w:t>
      </w:r>
      <w:r w:rsidR="00C32A07">
        <w:rPr>
          <w:rFonts w:cs="Arial"/>
          <w:szCs w:val="24"/>
        </w:rPr>
        <w:t>,</w:t>
      </w:r>
      <w:r w:rsidRPr="00D91380">
        <w:rPr>
          <w:rFonts w:cs="Arial"/>
          <w:szCs w:val="24"/>
        </w:rPr>
        <w:t xml:space="preserve">7 milioni arriverà a fare tre periodi di vacanza. Uno scenario che, complessivamente, produrrà un giro di affari di 40,6 miliardi di euro. </w:t>
      </w:r>
    </w:p>
    <w:p w14:paraId="36AE4F40" w14:textId="77777777" w:rsidR="00D91380" w:rsidRPr="00D91380" w:rsidRDefault="00D91380" w:rsidP="00D91380">
      <w:pPr>
        <w:ind w:firstLine="0"/>
        <w:rPr>
          <w:rFonts w:cs="Arial"/>
          <w:szCs w:val="24"/>
        </w:rPr>
      </w:pPr>
    </w:p>
    <w:p w14:paraId="57350792" w14:textId="16910675" w:rsidR="00D91380" w:rsidRDefault="00D91380" w:rsidP="00D91380">
      <w:pPr>
        <w:ind w:firstLine="0"/>
        <w:rPr>
          <w:rFonts w:cs="Arial"/>
          <w:szCs w:val="24"/>
        </w:rPr>
      </w:pPr>
      <w:r w:rsidRPr="00D91380">
        <w:rPr>
          <w:rFonts w:cs="Arial"/>
          <w:szCs w:val="24"/>
        </w:rPr>
        <w:t xml:space="preserve">Ciò si evince dai risultati della ricerca elaborata per conto della Federalberghi dalla società </w:t>
      </w:r>
      <w:proofErr w:type="spellStart"/>
      <w:r w:rsidRPr="00D91380">
        <w:rPr>
          <w:rFonts w:cs="Arial"/>
          <w:szCs w:val="24"/>
        </w:rPr>
        <w:t>T</w:t>
      </w:r>
      <w:r w:rsidR="006D30C6">
        <w:rPr>
          <w:rFonts w:cs="Arial"/>
          <w:szCs w:val="24"/>
        </w:rPr>
        <w:t>ecnè</w:t>
      </w:r>
      <w:proofErr w:type="spellEnd"/>
      <w:r w:rsidRPr="00D91380">
        <w:rPr>
          <w:rFonts w:cs="Arial"/>
          <w:szCs w:val="24"/>
        </w:rPr>
        <w:t>.</w:t>
      </w:r>
    </w:p>
    <w:p w14:paraId="585D0A51" w14:textId="77777777" w:rsidR="00D91380" w:rsidRPr="00D91380" w:rsidRDefault="00D91380" w:rsidP="00D91380">
      <w:pPr>
        <w:ind w:firstLine="0"/>
        <w:rPr>
          <w:rFonts w:cs="Arial"/>
          <w:szCs w:val="24"/>
        </w:rPr>
      </w:pPr>
    </w:p>
    <w:p w14:paraId="28705850" w14:textId="77777777" w:rsidR="00D91380" w:rsidRDefault="00D91380" w:rsidP="00D91380">
      <w:pPr>
        <w:ind w:firstLine="0"/>
        <w:rPr>
          <w:rFonts w:cs="Arial"/>
          <w:szCs w:val="24"/>
        </w:rPr>
      </w:pPr>
      <w:r w:rsidRPr="00D91380">
        <w:rPr>
          <w:rFonts w:cs="Arial"/>
          <w:szCs w:val="24"/>
        </w:rPr>
        <w:t>“E’ sempre interessante accorgersi, grazie ai numeri, dei cambiamenti in atto”  ha dichiarato il presidente di Federalberghi, Bernabò Bocca, commentando a caldo i dati dell’indagine.</w:t>
      </w:r>
    </w:p>
    <w:p w14:paraId="339D1D8B" w14:textId="77777777" w:rsidR="00D91380" w:rsidRPr="00D91380" w:rsidRDefault="00D91380" w:rsidP="00D91380">
      <w:pPr>
        <w:ind w:firstLine="0"/>
        <w:rPr>
          <w:rFonts w:cs="Arial"/>
          <w:szCs w:val="24"/>
        </w:rPr>
      </w:pPr>
    </w:p>
    <w:p w14:paraId="78F8BA98" w14:textId="51954075" w:rsidR="00D91380" w:rsidRDefault="00D91380" w:rsidP="00D91380">
      <w:pPr>
        <w:ind w:firstLine="0"/>
        <w:rPr>
          <w:rFonts w:cs="Arial"/>
          <w:szCs w:val="24"/>
        </w:rPr>
      </w:pPr>
      <w:r w:rsidRPr="00D91380">
        <w:rPr>
          <w:rFonts w:cs="Arial"/>
          <w:szCs w:val="24"/>
        </w:rPr>
        <w:t xml:space="preserve">“A fronte di un anno difficile, in cui eventi atmosferici calamitosi come alluvioni e siccità hanno messo in ginocchio regioni intere, malgrado il dissesto che i conflitti internazionali in atto potrebbero creare ai flussi turistici, a dispetto di tutto ciò notiamo che il comparto mostra una </w:t>
      </w:r>
      <w:r w:rsidR="006D30C6">
        <w:rPr>
          <w:rFonts w:cs="Arial"/>
          <w:szCs w:val="24"/>
        </w:rPr>
        <w:t>certa</w:t>
      </w:r>
      <w:r w:rsidRPr="00D91380">
        <w:rPr>
          <w:rFonts w:cs="Arial"/>
          <w:szCs w:val="24"/>
        </w:rPr>
        <w:t xml:space="preserve"> tenuta”.</w:t>
      </w:r>
    </w:p>
    <w:p w14:paraId="1D5EF662" w14:textId="77777777" w:rsidR="00D91380" w:rsidRPr="00D91380" w:rsidRDefault="00D91380" w:rsidP="00D91380">
      <w:pPr>
        <w:ind w:firstLine="0"/>
        <w:rPr>
          <w:rFonts w:cs="Arial"/>
          <w:szCs w:val="24"/>
        </w:rPr>
      </w:pPr>
    </w:p>
    <w:p w14:paraId="791B48A2" w14:textId="3AA5245C" w:rsidR="00D91380" w:rsidRDefault="00D91380" w:rsidP="00D91380">
      <w:pPr>
        <w:ind w:firstLine="0"/>
        <w:rPr>
          <w:rFonts w:cs="Arial"/>
          <w:szCs w:val="24"/>
        </w:rPr>
      </w:pPr>
      <w:r w:rsidRPr="00D91380">
        <w:rPr>
          <w:rFonts w:cs="Arial"/>
          <w:szCs w:val="24"/>
        </w:rPr>
        <w:t xml:space="preserve">“Nove italiani su dieci vogliono restare nel Belpaese – ha proseguito Bocca – E per noi constatarlo è </w:t>
      </w:r>
      <w:r w:rsidR="006D30C6" w:rsidRPr="006D30C6">
        <w:rPr>
          <w:rFonts w:cs="Arial"/>
          <w:szCs w:val="24"/>
        </w:rPr>
        <w:t>un bene</w:t>
      </w:r>
      <w:r w:rsidRPr="00D91380">
        <w:rPr>
          <w:rFonts w:cs="Arial"/>
          <w:szCs w:val="24"/>
        </w:rPr>
        <w:t>. Ma si conferma anche la nuova tendenza, già in atto da tempo, a suddividere in più segmenti le ferie estive. Questo raccorciare i tempi consente paradossalmente di replicare la partenza spalmandola in periodi diversi, avendo così l’opportunità di visitare nuove località”.</w:t>
      </w:r>
    </w:p>
    <w:p w14:paraId="3BF2D624" w14:textId="77777777" w:rsidR="00D91380" w:rsidRPr="00D91380" w:rsidRDefault="00D91380" w:rsidP="00D91380">
      <w:pPr>
        <w:ind w:firstLine="0"/>
        <w:rPr>
          <w:rFonts w:cs="Arial"/>
          <w:szCs w:val="24"/>
        </w:rPr>
      </w:pPr>
    </w:p>
    <w:p w14:paraId="7BA1EBCA" w14:textId="78688441" w:rsidR="00875498" w:rsidRDefault="00D91380" w:rsidP="00D91380">
      <w:pPr>
        <w:ind w:firstLine="0"/>
        <w:rPr>
          <w:rFonts w:cs="Arial"/>
          <w:szCs w:val="24"/>
        </w:rPr>
      </w:pPr>
      <w:r w:rsidRPr="00D91380">
        <w:rPr>
          <w:rFonts w:cs="Arial"/>
          <w:szCs w:val="24"/>
        </w:rPr>
        <w:t xml:space="preserve">“Resta il nodo – ha poi concluso il presidente di Federalberghi – di quel </w:t>
      </w:r>
      <w:r w:rsidR="00C32A07">
        <w:rPr>
          <w:rFonts w:cs="Arial"/>
          <w:szCs w:val="24"/>
        </w:rPr>
        <w:t>54</w:t>
      </w:r>
      <w:r w:rsidRPr="00D91380">
        <w:rPr>
          <w:rFonts w:cs="Arial"/>
          <w:szCs w:val="24"/>
        </w:rPr>
        <w:t>% di concittadini che non hanno potuto programmare una vacanza per via della mancanza di liquidità.</w:t>
      </w:r>
      <w:r w:rsidR="006D30C6">
        <w:rPr>
          <w:rFonts w:cs="Arial"/>
          <w:szCs w:val="24"/>
        </w:rPr>
        <w:t>”</w:t>
      </w:r>
      <w:r w:rsidRPr="00D91380">
        <w:rPr>
          <w:rFonts w:cs="Arial"/>
          <w:szCs w:val="24"/>
        </w:rPr>
        <w:t xml:space="preserve"> </w:t>
      </w:r>
    </w:p>
    <w:p w14:paraId="03A9DD89" w14:textId="77777777" w:rsidR="006D30C6" w:rsidRDefault="006D30C6" w:rsidP="00D91380">
      <w:pPr>
        <w:ind w:firstLine="0"/>
        <w:rPr>
          <w:rFonts w:cs="Arial"/>
          <w:szCs w:val="24"/>
        </w:rPr>
      </w:pPr>
    </w:p>
    <w:p w14:paraId="1201C496" w14:textId="4E51F6BC" w:rsidR="006D30C6" w:rsidRDefault="006D30C6" w:rsidP="00D91380">
      <w:pPr>
        <w:ind w:firstLine="0"/>
        <w:rPr>
          <w:rFonts w:cs="Arial"/>
          <w:szCs w:val="24"/>
        </w:rPr>
      </w:pPr>
      <w:r w:rsidRPr="006D30C6">
        <w:rPr>
          <w:rFonts w:cs="Arial"/>
          <w:szCs w:val="24"/>
        </w:rPr>
        <w:lastRenderedPageBreak/>
        <w:t>“Il quadro che abbiamo davanti oggi – ha concluso Bocca – è di un buon  andamento  sui mercati internazionali, mentre rileviamo  un certo calo sui mercati nazionali ed europei”.</w:t>
      </w:r>
    </w:p>
    <w:p w14:paraId="1406DF0C" w14:textId="77777777" w:rsidR="00CA0A82" w:rsidRPr="00D91380" w:rsidRDefault="00CA0A82" w:rsidP="00D91380">
      <w:pPr>
        <w:ind w:firstLine="0"/>
        <w:rPr>
          <w:rFonts w:cs="Arial"/>
          <w:szCs w:val="24"/>
        </w:rPr>
      </w:pPr>
    </w:p>
    <w:p w14:paraId="412C2A2B" w14:textId="177C66C3" w:rsidR="003F5209" w:rsidRDefault="001C3541" w:rsidP="00720DA8">
      <w:pPr>
        <w:ind w:firstLine="0"/>
        <w:jc w:val="center"/>
        <w:rPr>
          <w:rFonts w:cs="Arial"/>
          <w:b/>
          <w:bCs/>
          <w:sz w:val="28"/>
          <w:szCs w:val="28"/>
        </w:rPr>
      </w:pPr>
      <w:r>
        <w:rPr>
          <w:rFonts w:cs="Arial"/>
          <w:b/>
          <w:bCs/>
          <w:noProof/>
          <w:sz w:val="28"/>
          <w:szCs w:val="28"/>
        </w:rPr>
        <w:drawing>
          <wp:inline distT="0" distB="0" distL="0" distR="0" wp14:anchorId="1A7F0795" wp14:editId="2B6B829E">
            <wp:extent cx="6119705" cy="4236719"/>
            <wp:effectExtent l="0" t="0" r="0" b="0"/>
            <wp:docPr id="152781755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817557" name="Immagin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19705" cy="4236719"/>
                    </a:xfrm>
                    <a:prstGeom prst="rect">
                      <a:avLst/>
                    </a:prstGeom>
                  </pic:spPr>
                </pic:pic>
              </a:graphicData>
            </a:graphic>
          </wp:inline>
        </w:drawing>
      </w:r>
    </w:p>
    <w:p w14:paraId="78BEB523" w14:textId="0F15A9D4" w:rsidR="0012497B" w:rsidRPr="0012497B" w:rsidRDefault="0012497B" w:rsidP="0012497B">
      <w:pPr>
        <w:ind w:firstLine="0"/>
        <w:rPr>
          <w:rFonts w:cs="Arial"/>
          <w:bCs/>
          <w:i/>
          <w:iCs/>
          <w:color w:val="000000"/>
          <w:sz w:val="20"/>
        </w:rPr>
      </w:pPr>
      <w:r w:rsidRPr="0012497B">
        <w:rPr>
          <w:rFonts w:cs="Arial"/>
          <w:bCs/>
          <w:i/>
          <w:iCs/>
          <w:color w:val="000000"/>
          <w:sz w:val="20"/>
        </w:rPr>
        <w:t xml:space="preserve">L’indagine è stata effettuata da </w:t>
      </w:r>
      <w:proofErr w:type="spellStart"/>
      <w:r w:rsidRPr="0012497B">
        <w:rPr>
          <w:rFonts w:cs="Arial"/>
          <w:bCs/>
          <w:i/>
          <w:iCs/>
          <w:color w:val="000000"/>
          <w:sz w:val="20"/>
        </w:rPr>
        <w:t>Tecnè</w:t>
      </w:r>
      <w:proofErr w:type="spellEnd"/>
      <w:r w:rsidRPr="0012497B">
        <w:rPr>
          <w:rFonts w:cs="Arial"/>
          <w:bCs/>
          <w:i/>
          <w:iCs/>
          <w:color w:val="000000"/>
          <w:sz w:val="20"/>
        </w:rPr>
        <w:t xml:space="preserve"> s.r.l. nel periodo compreso tra il </w:t>
      </w:r>
      <w:r w:rsidR="00D91380">
        <w:rPr>
          <w:rFonts w:cs="Arial"/>
          <w:bCs/>
          <w:i/>
          <w:iCs/>
          <w:color w:val="000000"/>
          <w:sz w:val="20"/>
        </w:rPr>
        <w:t>12</w:t>
      </w:r>
      <w:r w:rsidRPr="0012497B">
        <w:rPr>
          <w:rFonts w:cs="Arial"/>
          <w:bCs/>
          <w:i/>
          <w:iCs/>
          <w:color w:val="000000"/>
          <w:sz w:val="20"/>
        </w:rPr>
        <w:t xml:space="preserve"> e il </w:t>
      </w:r>
      <w:r w:rsidR="005B40AC">
        <w:rPr>
          <w:rFonts w:cs="Arial"/>
          <w:bCs/>
          <w:i/>
          <w:iCs/>
          <w:color w:val="000000"/>
          <w:sz w:val="20"/>
        </w:rPr>
        <w:t>1</w:t>
      </w:r>
      <w:r w:rsidR="00D91380">
        <w:rPr>
          <w:rFonts w:cs="Arial"/>
          <w:bCs/>
          <w:i/>
          <w:iCs/>
          <w:color w:val="000000"/>
          <w:sz w:val="20"/>
        </w:rPr>
        <w:t>6</w:t>
      </w:r>
      <w:r w:rsidRPr="0012497B">
        <w:rPr>
          <w:rFonts w:cs="Arial"/>
          <w:bCs/>
          <w:i/>
          <w:iCs/>
          <w:color w:val="000000"/>
          <w:sz w:val="20"/>
        </w:rPr>
        <w:t xml:space="preserve"> </w:t>
      </w:r>
      <w:r w:rsidR="00D91380">
        <w:rPr>
          <w:rFonts w:cs="Arial"/>
          <w:bCs/>
          <w:i/>
          <w:iCs/>
          <w:color w:val="000000"/>
          <w:sz w:val="20"/>
        </w:rPr>
        <w:t>luglio</w:t>
      </w:r>
      <w:r w:rsidR="005B40AC" w:rsidRPr="0012497B">
        <w:rPr>
          <w:rFonts w:cs="Arial"/>
          <w:bCs/>
          <w:i/>
          <w:iCs/>
          <w:color w:val="000000"/>
          <w:sz w:val="20"/>
        </w:rPr>
        <w:t xml:space="preserve"> </w:t>
      </w:r>
      <w:r w:rsidRPr="0012497B">
        <w:rPr>
          <w:rFonts w:cs="Arial"/>
          <w:bCs/>
          <w:i/>
          <w:iCs/>
          <w:color w:val="000000"/>
          <w:sz w:val="20"/>
        </w:rPr>
        <w:t xml:space="preserve">intervistando con il sistema mixed mode di cui </w:t>
      </w:r>
      <w:proofErr w:type="spellStart"/>
      <w:r w:rsidRPr="0012497B">
        <w:rPr>
          <w:rFonts w:cs="Arial"/>
          <w:bCs/>
          <w:i/>
          <w:iCs/>
          <w:color w:val="000000"/>
          <w:sz w:val="20"/>
        </w:rPr>
        <w:t>c.a.t.i</w:t>
      </w:r>
      <w:proofErr w:type="spellEnd"/>
      <w:r w:rsidRPr="0012497B">
        <w:rPr>
          <w:rFonts w:cs="Arial"/>
          <w:bCs/>
          <w:i/>
          <w:iCs/>
          <w:color w:val="000000"/>
          <w:sz w:val="20"/>
        </w:rPr>
        <w:t>. (</w:t>
      </w:r>
      <w:r w:rsidR="005B40AC">
        <w:rPr>
          <w:rFonts w:cs="Arial"/>
          <w:bCs/>
          <w:i/>
          <w:iCs/>
          <w:color w:val="000000"/>
          <w:sz w:val="20"/>
        </w:rPr>
        <w:t>5</w:t>
      </w:r>
      <w:r w:rsidR="00D91380">
        <w:rPr>
          <w:rFonts w:cs="Arial"/>
          <w:bCs/>
          <w:i/>
          <w:iCs/>
          <w:color w:val="000000"/>
          <w:sz w:val="20"/>
        </w:rPr>
        <w:t>5</w:t>
      </w:r>
      <w:r w:rsidRPr="0012497B">
        <w:rPr>
          <w:rFonts w:cs="Arial"/>
          <w:bCs/>
          <w:i/>
          <w:iCs/>
          <w:color w:val="000000"/>
          <w:sz w:val="20"/>
        </w:rPr>
        <w:t xml:space="preserve">%), </w:t>
      </w:r>
      <w:proofErr w:type="spellStart"/>
      <w:r w:rsidRPr="0012497B">
        <w:rPr>
          <w:rFonts w:cs="Arial"/>
          <w:bCs/>
          <w:i/>
          <w:iCs/>
          <w:color w:val="000000"/>
          <w:sz w:val="20"/>
        </w:rPr>
        <w:t>c.a.m.i</w:t>
      </w:r>
      <w:proofErr w:type="spellEnd"/>
      <w:r w:rsidRPr="0012497B">
        <w:rPr>
          <w:rFonts w:cs="Arial"/>
          <w:bCs/>
          <w:i/>
          <w:iCs/>
          <w:color w:val="000000"/>
          <w:sz w:val="20"/>
        </w:rPr>
        <w:t xml:space="preserve"> (</w:t>
      </w:r>
      <w:r w:rsidR="00D91380">
        <w:rPr>
          <w:rFonts w:cs="Arial"/>
          <w:bCs/>
          <w:i/>
          <w:iCs/>
          <w:color w:val="000000"/>
          <w:sz w:val="20"/>
        </w:rPr>
        <w:t>8</w:t>
      </w:r>
      <w:r w:rsidRPr="0012497B">
        <w:rPr>
          <w:rFonts w:cs="Arial"/>
          <w:bCs/>
          <w:i/>
          <w:iCs/>
          <w:color w:val="000000"/>
          <w:sz w:val="20"/>
        </w:rPr>
        <w:t xml:space="preserve">%) e </w:t>
      </w:r>
      <w:proofErr w:type="spellStart"/>
      <w:r w:rsidRPr="0012497B">
        <w:rPr>
          <w:rFonts w:cs="Arial"/>
          <w:bCs/>
          <w:i/>
          <w:iCs/>
          <w:color w:val="000000"/>
          <w:sz w:val="20"/>
        </w:rPr>
        <w:t>c.a.w.i</w:t>
      </w:r>
      <w:proofErr w:type="spellEnd"/>
      <w:r w:rsidRPr="0012497B">
        <w:rPr>
          <w:rFonts w:cs="Arial"/>
          <w:bCs/>
          <w:i/>
          <w:iCs/>
          <w:color w:val="000000"/>
          <w:sz w:val="20"/>
        </w:rPr>
        <w:t xml:space="preserve"> (3</w:t>
      </w:r>
      <w:r w:rsidR="00D91380">
        <w:rPr>
          <w:rFonts w:cs="Arial"/>
          <w:bCs/>
          <w:i/>
          <w:iCs/>
          <w:color w:val="000000"/>
          <w:sz w:val="20"/>
        </w:rPr>
        <w:t>7</w:t>
      </w:r>
      <w:r w:rsidRPr="0012497B">
        <w:rPr>
          <w:rFonts w:cs="Arial"/>
          <w:bCs/>
          <w:i/>
          <w:iCs/>
          <w:color w:val="000000"/>
          <w:sz w:val="20"/>
        </w:rPr>
        <w:t xml:space="preserve">%) un campione di </w:t>
      </w:r>
      <w:r w:rsidR="005B40AC">
        <w:rPr>
          <w:rFonts w:cs="Arial"/>
          <w:bCs/>
          <w:i/>
          <w:iCs/>
          <w:color w:val="000000"/>
          <w:sz w:val="20"/>
        </w:rPr>
        <w:t>4</w:t>
      </w:r>
      <w:r w:rsidRPr="0012497B">
        <w:rPr>
          <w:rFonts w:cs="Arial"/>
          <w:bCs/>
          <w:i/>
          <w:iCs/>
          <w:color w:val="000000"/>
          <w:sz w:val="20"/>
        </w:rPr>
        <w:t>.</w:t>
      </w:r>
      <w:r w:rsidR="00D91380">
        <w:rPr>
          <w:rFonts w:cs="Arial"/>
          <w:bCs/>
          <w:i/>
          <w:iCs/>
          <w:color w:val="000000"/>
          <w:sz w:val="20"/>
        </w:rPr>
        <w:t>460</w:t>
      </w:r>
      <w:r w:rsidRPr="0012497B">
        <w:rPr>
          <w:rFonts w:cs="Arial"/>
          <w:bCs/>
          <w:i/>
          <w:iCs/>
          <w:color w:val="000000"/>
          <w:sz w:val="20"/>
        </w:rPr>
        <w:t xml:space="preserve"> italiani maggiorenni. Campione probabilistico, rappresentativo della popolazione maggiorenne residente in Italia,</w:t>
      </w:r>
    </w:p>
    <w:p w14:paraId="3745AC4B" w14:textId="4737ED8F" w:rsidR="004C3108" w:rsidRDefault="0012497B" w:rsidP="0012497B">
      <w:pPr>
        <w:ind w:firstLine="0"/>
        <w:rPr>
          <w:rFonts w:cs="Arial"/>
          <w:bCs/>
          <w:i/>
          <w:iCs/>
          <w:color w:val="000000"/>
          <w:sz w:val="20"/>
        </w:rPr>
      </w:pPr>
      <w:r w:rsidRPr="0012497B">
        <w:rPr>
          <w:rFonts w:cs="Arial"/>
          <w:bCs/>
          <w:i/>
          <w:iCs/>
          <w:color w:val="000000"/>
          <w:sz w:val="20"/>
        </w:rPr>
        <w:t>stratificato per regione e classe di ampiezza demografica dei comuni. Variabili di controllo: classe d’età, titolo di studio, occupazione.</w:t>
      </w:r>
    </w:p>
    <w:p w14:paraId="2FF04468" w14:textId="77777777" w:rsidR="004C3108" w:rsidRDefault="004C3108" w:rsidP="003E77F6">
      <w:pPr>
        <w:ind w:firstLine="0"/>
        <w:rPr>
          <w:rFonts w:cs="Arial"/>
          <w:bCs/>
          <w:i/>
          <w:iCs/>
          <w:color w:val="000000"/>
          <w:sz w:val="20"/>
        </w:rPr>
      </w:pPr>
    </w:p>
    <w:p w14:paraId="4B5F54C6" w14:textId="77777777" w:rsidR="00D228B3" w:rsidRDefault="00D228B3" w:rsidP="000B6621">
      <w:pPr>
        <w:ind w:firstLine="708"/>
        <w:rPr>
          <w:rFonts w:cs="Arial"/>
          <w:bCs/>
          <w:color w:val="000000"/>
          <w:szCs w:val="24"/>
        </w:rPr>
      </w:pPr>
    </w:p>
    <w:p w14:paraId="0B948C38" w14:textId="526CD4A7" w:rsidR="00D91380" w:rsidRPr="00D91380" w:rsidRDefault="00D91380" w:rsidP="00D91380">
      <w:pPr>
        <w:ind w:firstLine="0"/>
        <w:rPr>
          <w:rFonts w:cs="Arial"/>
          <w:szCs w:val="24"/>
        </w:rPr>
      </w:pPr>
      <w:r w:rsidRPr="00D91380">
        <w:rPr>
          <w:rFonts w:cs="Arial"/>
          <w:b/>
          <w:bCs/>
          <w:szCs w:val="24"/>
        </w:rPr>
        <w:t>QUANTI IN VACANZA</w:t>
      </w:r>
      <w:r w:rsidRPr="00D91380">
        <w:rPr>
          <w:rFonts w:cs="Arial"/>
          <w:szCs w:val="24"/>
        </w:rPr>
        <w:t xml:space="preserve"> – Saranno 36 milioni gli italiani che trascorreranno un periodo di vacanza fuori casa tra giugno e settembre, di cui 27</w:t>
      </w:r>
      <w:r w:rsidR="001D0B5A">
        <w:rPr>
          <w:rFonts w:cs="Arial"/>
          <w:szCs w:val="24"/>
        </w:rPr>
        <w:t>,</w:t>
      </w:r>
      <w:r w:rsidRPr="00D91380">
        <w:rPr>
          <w:rFonts w:cs="Arial"/>
          <w:szCs w:val="24"/>
        </w:rPr>
        <w:t>6 milioni di adulti e 8</w:t>
      </w:r>
      <w:r w:rsidR="001D0B5A">
        <w:rPr>
          <w:rFonts w:cs="Arial"/>
          <w:szCs w:val="24"/>
        </w:rPr>
        <w:t>,</w:t>
      </w:r>
      <w:r w:rsidRPr="00D91380">
        <w:rPr>
          <w:rFonts w:cs="Arial"/>
          <w:szCs w:val="24"/>
        </w:rPr>
        <w:t>4 milioni di minori.</w:t>
      </w:r>
    </w:p>
    <w:p w14:paraId="5CD3E6B5" w14:textId="77777777" w:rsidR="00D91380" w:rsidRPr="00D91380" w:rsidRDefault="00D91380" w:rsidP="00D91380">
      <w:pPr>
        <w:ind w:firstLine="0"/>
        <w:rPr>
          <w:rFonts w:cs="Arial"/>
          <w:szCs w:val="24"/>
        </w:rPr>
      </w:pPr>
    </w:p>
    <w:p w14:paraId="48468798" w14:textId="3B050AE4" w:rsidR="00D91380" w:rsidRPr="00D91380" w:rsidRDefault="00D91380" w:rsidP="00D91380">
      <w:pPr>
        <w:ind w:firstLine="0"/>
        <w:rPr>
          <w:rFonts w:cs="Arial"/>
          <w:szCs w:val="24"/>
        </w:rPr>
      </w:pPr>
      <w:r w:rsidRPr="00D91380">
        <w:rPr>
          <w:rFonts w:cs="Arial"/>
          <w:b/>
          <w:bCs/>
          <w:szCs w:val="24"/>
        </w:rPr>
        <w:t>PER QUANTO TEMPO</w:t>
      </w:r>
      <w:r w:rsidRPr="00D91380">
        <w:rPr>
          <w:rFonts w:cs="Arial"/>
          <w:szCs w:val="24"/>
        </w:rPr>
        <w:t xml:space="preserve"> –  Un terzo dei vacanzieri (33,1%) farà più di un periodo di vacanza oltre quello principale: 3</w:t>
      </w:r>
      <w:r w:rsidR="001D0B5A">
        <w:rPr>
          <w:rFonts w:cs="Arial"/>
          <w:szCs w:val="24"/>
        </w:rPr>
        <w:t>,</w:t>
      </w:r>
      <w:r w:rsidRPr="00D91380">
        <w:rPr>
          <w:rFonts w:cs="Arial"/>
          <w:szCs w:val="24"/>
        </w:rPr>
        <w:t>6 milioni faranno almeno un altro periodo di svago; altri 3</w:t>
      </w:r>
      <w:r w:rsidR="001D0B5A">
        <w:rPr>
          <w:rFonts w:cs="Arial"/>
          <w:szCs w:val="24"/>
        </w:rPr>
        <w:t>,</w:t>
      </w:r>
      <w:r w:rsidRPr="00D91380">
        <w:rPr>
          <w:rFonts w:cs="Arial"/>
          <w:szCs w:val="24"/>
        </w:rPr>
        <w:t>1 milioni ne faranno due e 1</w:t>
      </w:r>
      <w:r w:rsidR="001D0B5A">
        <w:rPr>
          <w:rFonts w:cs="Arial"/>
          <w:szCs w:val="24"/>
        </w:rPr>
        <w:t>,</w:t>
      </w:r>
      <w:r w:rsidRPr="00D91380">
        <w:rPr>
          <w:rFonts w:cs="Arial"/>
          <w:szCs w:val="24"/>
        </w:rPr>
        <w:t>7 milioni farà tre periodi di vacanza tra giugno e settembre, confermando la tendenza, già in atto da tempo, a dividere in più segmenti le ferie estive</w:t>
      </w:r>
      <w:r w:rsidR="001D0B5A">
        <w:rPr>
          <w:rFonts w:cs="Arial"/>
          <w:szCs w:val="24"/>
        </w:rPr>
        <w:t xml:space="preserve">. </w:t>
      </w:r>
    </w:p>
    <w:p w14:paraId="54CCA3E4" w14:textId="77777777" w:rsidR="00D91380" w:rsidRPr="00D91380" w:rsidRDefault="00D91380" w:rsidP="00D91380">
      <w:pPr>
        <w:ind w:firstLine="0"/>
        <w:rPr>
          <w:rFonts w:cs="Arial"/>
          <w:szCs w:val="24"/>
        </w:rPr>
      </w:pPr>
    </w:p>
    <w:p w14:paraId="49B83B38" w14:textId="39819384" w:rsidR="00D91380" w:rsidRPr="00D91380" w:rsidRDefault="00D91380" w:rsidP="00D91380">
      <w:pPr>
        <w:ind w:firstLine="0"/>
        <w:rPr>
          <w:rFonts w:cs="Arial"/>
          <w:szCs w:val="24"/>
        </w:rPr>
      </w:pPr>
      <w:r w:rsidRPr="00D91380">
        <w:rPr>
          <w:rFonts w:cs="Arial"/>
          <w:b/>
          <w:bCs/>
          <w:szCs w:val="24"/>
        </w:rPr>
        <w:t>LE METE PREFERITE</w:t>
      </w:r>
      <w:r w:rsidRPr="00D91380">
        <w:rPr>
          <w:rFonts w:cs="Arial"/>
          <w:szCs w:val="24"/>
        </w:rPr>
        <w:t xml:space="preserve"> – L’Italia resta decisamente la meta preferita: 9 italiani su 10 -  l’89,8% - sceglieranno di restare nel Belpaese mentre il 10,2% sceglierà mete estere, prediligendo il mare in paesi esteri vicino all’Italia (57,5%), </w:t>
      </w:r>
      <w:r w:rsidR="001D0B5A">
        <w:rPr>
          <w:rFonts w:cs="Arial"/>
          <w:szCs w:val="24"/>
        </w:rPr>
        <w:t>l</w:t>
      </w:r>
      <w:r w:rsidRPr="00D91380">
        <w:rPr>
          <w:rFonts w:cs="Arial"/>
          <w:szCs w:val="24"/>
        </w:rPr>
        <w:t>e grandi capitali europee (16,2%) e le crociere (9,4%).   Tra le regioni più gettonate nello Stivale vi saranno: Toscana, Emilia-Romagna, Sicilia, Puglia, Campania, Trentino Alto Adige e Sardegna. L’80,7% opterà per il mare, il 13,1% prediligerà montagna, laghi e località termali mentre il restante 3,3% sceglierà località d’arte e cultura</w:t>
      </w:r>
      <w:r w:rsidR="001D0B5A">
        <w:rPr>
          <w:rFonts w:cs="Arial"/>
          <w:szCs w:val="24"/>
        </w:rPr>
        <w:t>.</w:t>
      </w:r>
    </w:p>
    <w:p w14:paraId="43FF95A8" w14:textId="77777777" w:rsidR="00CA0A82" w:rsidRDefault="00CA0A82" w:rsidP="00D91380">
      <w:pPr>
        <w:ind w:firstLine="0"/>
        <w:rPr>
          <w:rFonts w:cs="Arial"/>
          <w:b/>
          <w:bCs/>
          <w:szCs w:val="24"/>
        </w:rPr>
      </w:pPr>
    </w:p>
    <w:p w14:paraId="017729CC" w14:textId="66A78754" w:rsidR="00D91380" w:rsidRPr="00D91380" w:rsidRDefault="00D91380" w:rsidP="00D91380">
      <w:pPr>
        <w:ind w:firstLine="0"/>
        <w:rPr>
          <w:rFonts w:cs="Arial"/>
          <w:szCs w:val="24"/>
        </w:rPr>
      </w:pPr>
      <w:r w:rsidRPr="00D91380">
        <w:rPr>
          <w:rFonts w:cs="Arial"/>
          <w:b/>
          <w:bCs/>
          <w:szCs w:val="24"/>
        </w:rPr>
        <w:lastRenderedPageBreak/>
        <w:t>SPESA MEDIA E GIRO D’AFFARI</w:t>
      </w:r>
      <w:r w:rsidRPr="00D91380">
        <w:rPr>
          <w:rFonts w:cs="Arial"/>
          <w:szCs w:val="24"/>
        </w:rPr>
        <w:t xml:space="preserve"> – La vacanza principale durerà in media 10,3 giorni e costerà nel suo complesso (includendo viaggio, vitto alloggio e divertimenti) 886 a persona (circa 86 euro al giorno). Le ulteriori vacanze sono più contenute dal punto di vista della durata: in media 4,8 giorni per un costo complessivo di 473 euro (98 euro al giorno). Il volume di affari sarà di 40,6 miliardi. Giugno contribuirà per circa 10 miliardi, luglio per 12,1 miliardi, agosto per 16,5 miliardi e settembre per 2 miliardi. </w:t>
      </w:r>
    </w:p>
    <w:p w14:paraId="538B1CB9" w14:textId="77777777" w:rsidR="00D91380" w:rsidRPr="00D91380" w:rsidRDefault="00D91380" w:rsidP="00D91380">
      <w:pPr>
        <w:ind w:firstLine="0"/>
        <w:rPr>
          <w:rFonts w:cs="Arial"/>
          <w:szCs w:val="24"/>
        </w:rPr>
      </w:pPr>
    </w:p>
    <w:p w14:paraId="1AD9C618" w14:textId="77777777" w:rsidR="00D91380" w:rsidRPr="00D91380" w:rsidRDefault="00D91380" w:rsidP="00D91380">
      <w:pPr>
        <w:ind w:firstLine="0"/>
        <w:rPr>
          <w:rFonts w:cs="Arial"/>
          <w:szCs w:val="24"/>
        </w:rPr>
      </w:pPr>
      <w:r w:rsidRPr="00D91380">
        <w:rPr>
          <w:rFonts w:cs="Arial"/>
          <w:b/>
          <w:bCs/>
          <w:szCs w:val="24"/>
        </w:rPr>
        <w:t>DISTRIBUZIONE DELLA SPESA</w:t>
      </w:r>
      <w:r w:rsidRPr="00D91380">
        <w:rPr>
          <w:rFonts w:cs="Arial"/>
          <w:szCs w:val="24"/>
        </w:rPr>
        <w:t xml:space="preserve"> – La spesa per le vacanze si spalma su tutte le componenti della filiera turistica. Il 27,3% del budget di chi va in vacanza è destinato ai pasti (colazioni, pranzi e cene), il 27,9,% al pernottamento, il 20,4% alle spese di viaggio, il 10,4% allo shopping e il 14% per tutte le altre spese (divertimenti, escursioni e gite).</w:t>
      </w:r>
    </w:p>
    <w:p w14:paraId="2F914057" w14:textId="77777777" w:rsidR="00D91380" w:rsidRPr="00D91380" w:rsidRDefault="00D91380" w:rsidP="00D91380">
      <w:pPr>
        <w:ind w:firstLine="0"/>
        <w:rPr>
          <w:rFonts w:cs="Arial"/>
          <w:szCs w:val="24"/>
        </w:rPr>
      </w:pPr>
    </w:p>
    <w:p w14:paraId="725E173A" w14:textId="6E4A1744" w:rsidR="00D91380" w:rsidRPr="00D91380" w:rsidRDefault="00D91380" w:rsidP="00D91380">
      <w:pPr>
        <w:ind w:firstLine="0"/>
        <w:rPr>
          <w:rFonts w:cs="Arial"/>
          <w:szCs w:val="24"/>
        </w:rPr>
      </w:pPr>
      <w:r w:rsidRPr="00D91380">
        <w:rPr>
          <w:rFonts w:cs="Arial"/>
          <w:b/>
          <w:bCs/>
          <w:szCs w:val="24"/>
        </w:rPr>
        <w:t>DOVE DORMIRE</w:t>
      </w:r>
      <w:r w:rsidRPr="00D91380">
        <w:rPr>
          <w:rFonts w:cs="Arial"/>
          <w:szCs w:val="24"/>
        </w:rPr>
        <w:t xml:space="preserve"> – Tra le tipologie di soggiorno scelte dagli italiani per trascorrere le vacanze, dopo la casa di parenti e amici (28,5%) vi è a stretto giro la preferenza per l’albergo (27,2%). A seguire la casa di proprietà (12,8%), i B&amp;B (6,9%), gli affitti brevi (5,6%), </w:t>
      </w:r>
      <w:r w:rsidR="001D0B5A">
        <w:rPr>
          <w:rFonts w:cs="Arial"/>
          <w:szCs w:val="24"/>
        </w:rPr>
        <w:t xml:space="preserve">i residence (5,2%), </w:t>
      </w:r>
      <w:r w:rsidRPr="00D91380">
        <w:rPr>
          <w:rFonts w:cs="Arial"/>
          <w:szCs w:val="24"/>
        </w:rPr>
        <w:t>i villaggi turistici (5,1%) e il campeggio (3,7%)</w:t>
      </w:r>
    </w:p>
    <w:p w14:paraId="1EAE132B" w14:textId="77777777" w:rsidR="00D91380" w:rsidRPr="00D91380" w:rsidRDefault="00D91380" w:rsidP="00D91380">
      <w:pPr>
        <w:ind w:firstLine="0"/>
        <w:rPr>
          <w:rFonts w:cs="Arial"/>
          <w:szCs w:val="24"/>
        </w:rPr>
      </w:pPr>
    </w:p>
    <w:p w14:paraId="17221F48" w14:textId="6CE9D6B3" w:rsidR="00D91380" w:rsidRPr="00D91380" w:rsidRDefault="00D91380" w:rsidP="00D91380">
      <w:pPr>
        <w:ind w:firstLine="0"/>
        <w:rPr>
          <w:rFonts w:cs="Arial"/>
          <w:szCs w:val="24"/>
        </w:rPr>
      </w:pPr>
      <w:r w:rsidRPr="00D91380">
        <w:rPr>
          <w:rFonts w:cs="Arial"/>
          <w:b/>
          <w:bCs/>
          <w:szCs w:val="24"/>
        </w:rPr>
        <w:t>MESI PIU’ GETTONATI</w:t>
      </w:r>
      <w:r w:rsidRPr="00D91380">
        <w:rPr>
          <w:rFonts w:cs="Arial"/>
          <w:szCs w:val="24"/>
        </w:rPr>
        <w:t xml:space="preserve">  –  I flussi vedono circa 1</w:t>
      </w:r>
      <w:r w:rsidR="001C6DB5">
        <w:rPr>
          <w:rFonts w:cs="Arial"/>
          <w:szCs w:val="24"/>
        </w:rPr>
        <w:t>5</w:t>
      </w:r>
      <w:r w:rsidRPr="00D91380">
        <w:rPr>
          <w:rFonts w:cs="Arial"/>
          <w:szCs w:val="24"/>
        </w:rPr>
        <w:t xml:space="preserve"> milioni di vacanzieri in giugno, 16 milioni a luglio, 18,4 milioni ad agosto e 4,6 milioni in settembre. Agosto si conferma dunque, nella visione degli italiani, il mese leader per programmare una vacanza.</w:t>
      </w:r>
    </w:p>
    <w:p w14:paraId="1316CBA6" w14:textId="77777777" w:rsidR="00D91380" w:rsidRPr="00D91380" w:rsidRDefault="00D91380" w:rsidP="00D91380">
      <w:pPr>
        <w:ind w:firstLine="0"/>
        <w:rPr>
          <w:rFonts w:cs="Arial"/>
          <w:szCs w:val="24"/>
        </w:rPr>
      </w:pPr>
    </w:p>
    <w:p w14:paraId="6C8F6583" w14:textId="77777777" w:rsidR="00D91380" w:rsidRPr="00D91380" w:rsidRDefault="00D91380" w:rsidP="00D91380">
      <w:pPr>
        <w:ind w:firstLine="0"/>
        <w:rPr>
          <w:rFonts w:cs="Arial"/>
          <w:szCs w:val="24"/>
        </w:rPr>
      </w:pPr>
      <w:r w:rsidRPr="00D91380">
        <w:rPr>
          <w:rFonts w:cs="Arial"/>
          <w:b/>
          <w:bCs/>
          <w:szCs w:val="24"/>
        </w:rPr>
        <w:t>SCELTA DELLA DESTINAZIONE</w:t>
      </w:r>
      <w:r w:rsidRPr="00D91380">
        <w:rPr>
          <w:rFonts w:cs="Arial"/>
          <w:szCs w:val="24"/>
        </w:rPr>
        <w:t xml:space="preserve"> – Per la scelta della località di villeggiatura gli italiani si fanno guidare principalmente dalle bellezze naturali del luogo (73,2%); a volte dalla voglia di ritrovare per abitudine gli stessi contesti (33,8%), o per gli aspetti di divertimento che la località offre  (24,3%). Nel 14,7% dei casi è la vicinanza alla propria abitazione che condiziona la scelta.</w:t>
      </w:r>
    </w:p>
    <w:p w14:paraId="543633FF" w14:textId="77777777" w:rsidR="00D91380" w:rsidRPr="00D91380" w:rsidRDefault="00D91380" w:rsidP="00D91380">
      <w:pPr>
        <w:ind w:firstLine="0"/>
        <w:rPr>
          <w:rFonts w:cs="Arial"/>
          <w:szCs w:val="24"/>
        </w:rPr>
      </w:pPr>
    </w:p>
    <w:p w14:paraId="3E759C92" w14:textId="23B59B36" w:rsidR="00D91380" w:rsidRPr="00D91380" w:rsidRDefault="00D91380" w:rsidP="00D91380">
      <w:pPr>
        <w:ind w:firstLine="0"/>
        <w:rPr>
          <w:rFonts w:cs="Arial"/>
          <w:szCs w:val="24"/>
        </w:rPr>
      </w:pPr>
      <w:r w:rsidRPr="00D91380">
        <w:rPr>
          <w:rFonts w:cs="Arial"/>
          <w:b/>
          <w:bCs/>
          <w:szCs w:val="24"/>
        </w:rPr>
        <w:t>ATTIVITA’ IN VACANZA</w:t>
      </w:r>
      <w:r w:rsidRPr="00D91380">
        <w:rPr>
          <w:rFonts w:cs="Arial"/>
          <w:szCs w:val="24"/>
        </w:rPr>
        <w:t xml:space="preserve"> – Durante le proprie vacanze gli italiani si dedicheranno principalmente a passeggiate (72,6%), </w:t>
      </w:r>
      <w:r w:rsidR="001C6DB5">
        <w:rPr>
          <w:rFonts w:cs="Arial"/>
          <w:szCs w:val="24"/>
        </w:rPr>
        <w:t xml:space="preserve">a </w:t>
      </w:r>
      <w:r w:rsidRPr="00D91380">
        <w:rPr>
          <w:rFonts w:cs="Arial"/>
          <w:szCs w:val="24"/>
        </w:rPr>
        <w:t>serate con gli amici (53,7%)</w:t>
      </w:r>
      <w:r w:rsidR="001C6DB5">
        <w:rPr>
          <w:rFonts w:cs="Arial"/>
          <w:szCs w:val="24"/>
        </w:rPr>
        <w:t>, a pasteggiare al ristorante (44,8%)</w:t>
      </w:r>
      <w:r w:rsidRPr="00D91380">
        <w:rPr>
          <w:rFonts w:cs="Arial"/>
          <w:szCs w:val="24"/>
        </w:rPr>
        <w:t xml:space="preserve"> e a escursioni e gite per conoscere il territorio (44%). </w:t>
      </w:r>
    </w:p>
    <w:p w14:paraId="41046C33" w14:textId="77777777" w:rsidR="00D91380" w:rsidRPr="00D91380" w:rsidRDefault="00D91380" w:rsidP="00D91380">
      <w:pPr>
        <w:ind w:firstLine="0"/>
        <w:rPr>
          <w:rFonts w:cs="Arial"/>
          <w:szCs w:val="24"/>
        </w:rPr>
      </w:pPr>
    </w:p>
    <w:p w14:paraId="61B7AE3A" w14:textId="4E6BE6D9" w:rsidR="00D91380" w:rsidRPr="00D91380" w:rsidRDefault="00D91380" w:rsidP="00D91380">
      <w:pPr>
        <w:ind w:firstLine="0"/>
        <w:rPr>
          <w:rFonts w:cs="Arial"/>
          <w:szCs w:val="24"/>
        </w:rPr>
      </w:pPr>
      <w:r w:rsidRPr="00D91380">
        <w:rPr>
          <w:rFonts w:cs="Arial"/>
          <w:b/>
          <w:bCs/>
          <w:szCs w:val="24"/>
        </w:rPr>
        <w:t>GLI SPOSTAMENTI</w:t>
      </w:r>
      <w:r w:rsidRPr="00D91380">
        <w:rPr>
          <w:rFonts w:cs="Arial"/>
          <w:szCs w:val="24"/>
        </w:rPr>
        <w:t xml:space="preserve"> –  Il 56,0% dei vacanzieri utilizzerà la propria macchina per recarsi presso il luogo della vacanza. Il 31,4% viaggerà in aereo e il 4,1% in nave. La comodità è il criterio principale che guida la scelta del mezzo di trasporto (63,9%).</w:t>
      </w:r>
    </w:p>
    <w:p w14:paraId="5EA3CEC5" w14:textId="77777777" w:rsidR="00D91380" w:rsidRPr="00D91380" w:rsidRDefault="00D91380" w:rsidP="00D91380">
      <w:pPr>
        <w:ind w:firstLine="0"/>
        <w:rPr>
          <w:rFonts w:cs="Arial"/>
          <w:szCs w:val="24"/>
        </w:rPr>
      </w:pPr>
    </w:p>
    <w:p w14:paraId="058CC5E3" w14:textId="105DB2A4" w:rsidR="00C96C53" w:rsidRPr="00D91380" w:rsidRDefault="00D91380" w:rsidP="00D91380">
      <w:pPr>
        <w:ind w:firstLine="0"/>
        <w:rPr>
          <w:rFonts w:cs="Arial"/>
          <w:szCs w:val="24"/>
        </w:rPr>
      </w:pPr>
      <w:r w:rsidRPr="00D91380">
        <w:rPr>
          <w:rFonts w:cs="Arial"/>
          <w:b/>
          <w:bCs/>
          <w:szCs w:val="24"/>
        </w:rPr>
        <w:t>CHI RESTA A CASA</w:t>
      </w:r>
      <w:r w:rsidRPr="00D91380">
        <w:rPr>
          <w:rFonts w:cs="Arial"/>
          <w:szCs w:val="24"/>
        </w:rPr>
        <w:t xml:space="preserve"> –  Il 44,8% della popolazione non farà vacanze tra giugno e settembre. Si resta a casa principalmente per mancanza di liquidità (54,3%), per motivi di salute (27,3%),</w:t>
      </w:r>
      <w:r>
        <w:rPr>
          <w:rFonts w:cs="Arial"/>
          <w:szCs w:val="24"/>
        </w:rPr>
        <w:t xml:space="preserve"> </w:t>
      </w:r>
      <w:r w:rsidRPr="00D91380">
        <w:rPr>
          <w:rFonts w:cs="Arial"/>
          <w:szCs w:val="24"/>
        </w:rPr>
        <w:t>per motivi familiari (20,1%)</w:t>
      </w:r>
      <w:r w:rsidR="001C6DB5">
        <w:rPr>
          <w:rFonts w:cs="Arial"/>
          <w:szCs w:val="24"/>
        </w:rPr>
        <w:t>. Il</w:t>
      </w:r>
      <w:r w:rsidRPr="00D91380">
        <w:rPr>
          <w:rFonts w:cs="Arial"/>
          <w:szCs w:val="24"/>
        </w:rPr>
        <w:t xml:space="preserve"> </w:t>
      </w:r>
      <w:r w:rsidR="001C6DB5" w:rsidRPr="00D91380">
        <w:rPr>
          <w:rFonts w:cs="Arial"/>
          <w:szCs w:val="24"/>
        </w:rPr>
        <w:t>6,6%</w:t>
      </w:r>
      <w:r w:rsidR="001C6DB5">
        <w:rPr>
          <w:rFonts w:cs="Arial"/>
          <w:szCs w:val="24"/>
        </w:rPr>
        <w:t xml:space="preserve"> </w:t>
      </w:r>
      <w:r w:rsidRPr="00D91380">
        <w:rPr>
          <w:rFonts w:cs="Arial"/>
          <w:szCs w:val="24"/>
        </w:rPr>
        <w:t>andrà in vacanza in un altro periodo.</w:t>
      </w:r>
    </w:p>
    <w:p w14:paraId="53AD2032" w14:textId="77777777" w:rsidR="0090226A" w:rsidRPr="00D91380" w:rsidRDefault="0090226A" w:rsidP="003E77F6">
      <w:pPr>
        <w:ind w:firstLine="0"/>
        <w:rPr>
          <w:rFonts w:cs="Arial"/>
          <w:szCs w:val="24"/>
        </w:rPr>
      </w:pPr>
    </w:p>
    <w:sectPr w:rsidR="0090226A" w:rsidRPr="00D91380" w:rsidSect="00A4500A">
      <w:headerReference w:type="default" r:id="rId12"/>
      <w:headerReference w:type="first" r:id="rId13"/>
      <w:footerReference w:type="first" r:id="rId14"/>
      <w:pgSz w:w="11906" w:h="16838" w:code="9"/>
      <w:pgMar w:top="1418" w:right="1134" w:bottom="1418" w:left="1134"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881A20" w14:textId="77777777" w:rsidR="00873FB9" w:rsidRDefault="00873FB9" w:rsidP="00771A7A">
      <w:r>
        <w:separator/>
      </w:r>
    </w:p>
  </w:endnote>
  <w:endnote w:type="continuationSeparator" w:id="0">
    <w:p w14:paraId="631BF379" w14:textId="77777777" w:rsidR="00873FB9" w:rsidRDefault="00873FB9" w:rsidP="00771A7A">
      <w:r>
        <w:continuationSeparator/>
      </w:r>
    </w:p>
  </w:endnote>
  <w:endnote w:type="continuationNotice" w:id="1">
    <w:p w14:paraId="517721B7" w14:textId="77777777" w:rsidR="00873FB9" w:rsidRDefault="00873F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BA083C" w14:textId="77777777" w:rsidR="0090226A" w:rsidRDefault="0090226A" w:rsidP="00E30DE6">
    <w:pPr>
      <w:ind w:firstLine="0"/>
      <w:jc w:val="center"/>
      <w:rPr>
        <w:i/>
        <w:sz w:val="18"/>
      </w:rPr>
    </w:pPr>
    <w:r>
      <w:rPr>
        <w:i/>
        <w:noProof/>
        <w:sz w:val="18"/>
      </w:rPr>
      <w:drawing>
        <wp:anchor distT="0" distB="0" distL="114300" distR="114300" simplePos="0" relativeHeight="251658240" behindDoc="0" locked="0" layoutInCell="1" allowOverlap="1" wp14:anchorId="410E208D" wp14:editId="5268B911">
          <wp:simplePos x="0" y="0"/>
          <wp:positionH relativeFrom="column">
            <wp:posOffset>2842260</wp:posOffset>
          </wp:positionH>
          <wp:positionV relativeFrom="paragraph">
            <wp:posOffset>-307975</wp:posOffset>
          </wp:positionV>
          <wp:extent cx="428625" cy="428625"/>
          <wp:effectExtent l="0" t="0" r="9525" b="9525"/>
          <wp:wrapNone/>
          <wp:docPr id="12" name="Immagine 12" descr="conftur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fturism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DAA749" w14:textId="77777777" w:rsidR="0090226A" w:rsidRPr="00771A7A" w:rsidRDefault="0090226A" w:rsidP="00E30DE6">
    <w:pPr>
      <w:ind w:firstLine="0"/>
      <w:jc w:val="center"/>
      <w:rPr>
        <w:i/>
        <w:color w:val="003366"/>
        <w:sz w:val="18"/>
        <w:szCs w:val="18"/>
      </w:rPr>
    </w:pPr>
    <w:r>
      <w:rPr>
        <w:i/>
        <w:color w:val="003366"/>
        <w:sz w:val="18"/>
        <w:szCs w:val="18"/>
      </w:rPr>
      <w:t>v</w:t>
    </w:r>
    <w:r w:rsidRPr="007E04E3">
      <w:rPr>
        <w:i/>
        <w:color w:val="003366"/>
        <w:sz w:val="18"/>
        <w:szCs w:val="18"/>
      </w:rPr>
      <w:t xml:space="preserve">ia Toscana, 1 - 00187 Roma </w:t>
    </w:r>
    <w:r>
      <w:rPr>
        <w:i/>
        <w:color w:val="003366"/>
        <w:sz w:val="18"/>
        <w:szCs w:val="18"/>
      </w:rPr>
      <w:t>- tel. +39 06 42034610 - f</w:t>
    </w:r>
    <w:r w:rsidRPr="007E04E3">
      <w:rPr>
        <w:i/>
        <w:color w:val="003366"/>
        <w:sz w:val="18"/>
        <w:szCs w:val="18"/>
      </w:rPr>
      <w:t xml:space="preserve">ax </w:t>
    </w:r>
    <w:r>
      <w:rPr>
        <w:i/>
        <w:color w:val="003366"/>
        <w:sz w:val="18"/>
        <w:szCs w:val="18"/>
      </w:rPr>
      <w:t xml:space="preserve">+39 </w:t>
    </w:r>
    <w:r w:rsidRPr="007E04E3">
      <w:rPr>
        <w:i/>
        <w:color w:val="003366"/>
        <w:sz w:val="18"/>
        <w:szCs w:val="18"/>
      </w:rPr>
      <w:t xml:space="preserve">06 42034690 - e-mail </w:t>
    </w:r>
    <w:r>
      <w:rPr>
        <w:i/>
        <w:color w:val="003366"/>
        <w:sz w:val="18"/>
        <w:szCs w:val="18"/>
      </w:rPr>
      <w:t>info@federalberghi.it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F478E1" w14:textId="77777777" w:rsidR="00873FB9" w:rsidRDefault="00873FB9" w:rsidP="00771A7A">
      <w:r>
        <w:separator/>
      </w:r>
    </w:p>
  </w:footnote>
  <w:footnote w:type="continuationSeparator" w:id="0">
    <w:p w14:paraId="51A1F321" w14:textId="77777777" w:rsidR="00873FB9" w:rsidRDefault="00873FB9" w:rsidP="00771A7A">
      <w:r>
        <w:continuationSeparator/>
      </w:r>
    </w:p>
  </w:footnote>
  <w:footnote w:type="continuationNotice" w:id="1">
    <w:p w14:paraId="0976CAA6" w14:textId="77777777" w:rsidR="00873FB9" w:rsidRDefault="00873F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2D3AD4" w14:textId="77777777" w:rsidR="0090226A" w:rsidRPr="00AF7609" w:rsidRDefault="0090226A" w:rsidP="00EC263E">
    <w:pPr>
      <w:ind w:left="993" w:hanging="993"/>
      <w:rPr>
        <w:rFonts w:cs="Arial"/>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211BC9" w14:textId="05CC8199" w:rsidR="00C93611" w:rsidRDefault="00001116" w:rsidP="009D4883">
    <w:pPr>
      <w:pStyle w:val="Intestazione"/>
      <w:ind w:firstLine="0"/>
      <w:jc w:val="right"/>
      <w:rPr>
        <w:rFonts w:ascii="Arial" w:hAnsi="Arial" w:cs="Arial"/>
        <w:sz w:val="24"/>
      </w:rPr>
    </w:pPr>
    <w:r>
      <w:rPr>
        <w:rFonts w:ascii="Arial" w:hAnsi="Arial" w:cs="Arial"/>
        <w:noProof/>
        <w:sz w:val="24"/>
        <w:szCs w:val="24"/>
        <w:lang w:eastAsia="it-IT"/>
      </w:rPr>
      <w:drawing>
        <wp:anchor distT="0" distB="0" distL="114300" distR="114300" simplePos="0" relativeHeight="251660288" behindDoc="0" locked="0" layoutInCell="1" allowOverlap="1" wp14:anchorId="11948FBE" wp14:editId="0B5B389B">
          <wp:simplePos x="0" y="0"/>
          <wp:positionH relativeFrom="column">
            <wp:posOffset>0</wp:posOffset>
          </wp:positionH>
          <wp:positionV relativeFrom="paragraph">
            <wp:posOffset>-635</wp:posOffset>
          </wp:positionV>
          <wp:extent cx="3209925" cy="400050"/>
          <wp:effectExtent l="0" t="0" r="9525" b="0"/>
          <wp:wrapNone/>
          <wp:docPr id="1" name="Immagine 1" descr="logofederalberghioutline_b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logofederalberghioutline_blu"/>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9925" cy="400050"/>
                  </a:xfrm>
                  <a:prstGeom prst="rect">
                    <a:avLst/>
                  </a:prstGeom>
                  <a:noFill/>
                  <a:ln>
                    <a:noFill/>
                  </a:ln>
                </pic:spPr>
              </pic:pic>
            </a:graphicData>
          </a:graphic>
        </wp:anchor>
      </w:drawing>
    </w:r>
    <w:r w:rsidR="009D4883">
      <w:rPr>
        <w:rFonts w:ascii="Arial" w:hAnsi="Arial" w:cs="Arial"/>
        <w:noProof/>
        <w:sz w:val="24"/>
      </w:rPr>
      <w:t xml:space="preserve">    </w:t>
    </w:r>
  </w:p>
  <w:p w14:paraId="6E9072FE" w14:textId="77777777" w:rsidR="0090226A" w:rsidRPr="008B4031" w:rsidRDefault="0090226A" w:rsidP="00024694">
    <w:pPr>
      <w:pStyle w:val="Intestazione"/>
      <w:ind w:firstLine="0"/>
      <w:rPr>
        <w:rFonts w:ascii="Arial" w:hAnsi="Arial" w:cs="Arial"/>
        <w:sz w:val="24"/>
        <w:szCs w:val="24"/>
      </w:rPr>
    </w:pPr>
  </w:p>
  <w:p w14:paraId="6BDF5ACF" w14:textId="77777777" w:rsidR="00001116" w:rsidRDefault="0090226A" w:rsidP="00E30DE6">
    <w:pPr>
      <w:pStyle w:val="Intestazione"/>
      <w:jc w:val="right"/>
      <w:rPr>
        <w:rFonts w:ascii="Arial" w:hAnsi="Arial" w:cs="Arial"/>
        <w:sz w:val="24"/>
      </w:rPr>
    </w:pPr>
    <w:r w:rsidRPr="008B4031">
      <w:rPr>
        <w:rFonts w:ascii="Arial" w:hAnsi="Arial" w:cs="Arial"/>
        <w:sz w:val="24"/>
      </w:rPr>
      <w:tab/>
    </w:r>
  </w:p>
  <w:p w14:paraId="3C744F7C" w14:textId="4581B656" w:rsidR="0090226A" w:rsidRPr="008B4031" w:rsidRDefault="0090226A" w:rsidP="00E30DE6">
    <w:pPr>
      <w:pStyle w:val="Intestazione"/>
      <w:jc w:val="right"/>
      <w:rPr>
        <w:rFonts w:ascii="Arial" w:hAnsi="Arial" w:cs="Arial"/>
        <w:sz w:val="24"/>
      </w:rPr>
    </w:pPr>
    <w:r w:rsidRPr="008B4031">
      <w:rPr>
        <w:rFonts w:ascii="Arial" w:hAnsi="Arial" w:cs="Arial"/>
        <w:sz w:val="24"/>
      </w:rPr>
      <w:t xml:space="preserve">Roma, </w:t>
    </w:r>
    <w:r w:rsidR="0062526F">
      <w:rPr>
        <w:rFonts w:ascii="Arial" w:hAnsi="Arial" w:cs="Arial"/>
        <w:sz w:val="24"/>
      </w:rPr>
      <w:t>22</w:t>
    </w:r>
    <w:r w:rsidR="005B40AC">
      <w:rPr>
        <w:rFonts w:ascii="Arial" w:hAnsi="Arial" w:cs="Arial"/>
        <w:sz w:val="24"/>
      </w:rPr>
      <w:t xml:space="preserve"> </w:t>
    </w:r>
    <w:r w:rsidR="00D91380">
      <w:rPr>
        <w:rFonts w:ascii="Arial" w:hAnsi="Arial" w:cs="Arial"/>
        <w:sz w:val="24"/>
      </w:rPr>
      <w:t>luglio</w:t>
    </w:r>
    <w:r>
      <w:rPr>
        <w:rFonts w:ascii="Arial" w:hAnsi="Arial" w:cs="Arial"/>
        <w:sz w:val="24"/>
      </w:rPr>
      <w:t xml:space="preserve"> 20</w:t>
    </w:r>
    <w:r w:rsidR="009D4883">
      <w:rPr>
        <w:rFonts w:ascii="Arial" w:hAnsi="Arial" w:cs="Arial"/>
        <w:sz w:val="24"/>
      </w:rPr>
      <w:t>2</w:t>
    </w:r>
    <w:r w:rsidR="0012497B">
      <w:rPr>
        <w:rFonts w:ascii="Arial" w:hAnsi="Arial" w:cs="Arial"/>
        <w:sz w:val="24"/>
      </w:rPr>
      <w:t>4</w:t>
    </w:r>
  </w:p>
  <w:p w14:paraId="551A21E3" w14:textId="77777777" w:rsidR="0090226A" w:rsidRPr="005C29BA" w:rsidRDefault="0090226A" w:rsidP="00E30DE6">
    <w:pPr>
      <w:pStyle w:val="Intestazione"/>
      <w:jc w:val="right"/>
      <w:rPr>
        <w:rFonts w:ascii="Arial" w:hAnsi="Arial" w:cs="Arial"/>
        <w:sz w:val="32"/>
        <w:szCs w:val="32"/>
      </w:rPr>
    </w:pPr>
  </w:p>
  <w:p w14:paraId="6692D322" w14:textId="77777777" w:rsidR="0090226A" w:rsidRPr="00B84369" w:rsidRDefault="0090226A" w:rsidP="00745D4D">
    <w:pPr>
      <w:pStyle w:val="Intestazione"/>
      <w:tabs>
        <w:tab w:val="center" w:pos="1701"/>
      </w:tabs>
      <w:ind w:firstLine="0"/>
      <w:jc w:val="center"/>
      <w:rPr>
        <w:rFonts w:ascii="Arial" w:hAnsi="Arial"/>
        <w:b/>
        <w:sz w:val="32"/>
        <w:szCs w:val="32"/>
        <w:u w:val="single"/>
      </w:rPr>
    </w:pPr>
    <w:r w:rsidRPr="00B84369">
      <w:rPr>
        <w:rFonts w:ascii="Arial" w:hAnsi="Arial"/>
        <w:b/>
        <w:sz w:val="32"/>
        <w:szCs w:val="32"/>
        <w:u w:val="single"/>
      </w:rPr>
      <w:t>COMUNICATO STAMPA</w:t>
    </w:r>
  </w:p>
  <w:p w14:paraId="7C423D08" w14:textId="77777777" w:rsidR="0090226A" w:rsidRPr="00EB7426" w:rsidRDefault="0090226A" w:rsidP="008F2E7C">
    <w:pPr>
      <w:pStyle w:val="Intestazione"/>
      <w:spacing w:after="120"/>
      <w:ind w:firstLine="0"/>
      <w:jc w:val="center"/>
      <w:rPr>
        <w:rFonts w:ascii="Arial" w:hAnsi="Arial" w:cs="Arial"/>
        <w:b/>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Y2tbQwNDW1NDKxMDZR0lEKTi0uzszPAymwrAUA6a+JsiwAAAA="/>
  </w:docVars>
  <w:rsids>
    <w:rsidRoot w:val="00D7254E"/>
    <w:rsid w:val="00001116"/>
    <w:rsid w:val="00024694"/>
    <w:rsid w:val="00024E9F"/>
    <w:rsid w:val="000267ED"/>
    <w:rsid w:val="00031833"/>
    <w:rsid w:val="0003194F"/>
    <w:rsid w:val="00034D71"/>
    <w:rsid w:val="00037DFB"/>
    <w:rsid w:val="0004377D"/>
    <w:rsid w:val="0004391B"/>
    <w:rsid w:val="000500D9"/>
    <w:rsid w:val="00057333"/>
    <w:rsid w:val="00083F36"/>
    <w:rsid w:val="000857C7"/>
    <w:rsid w:val="00092EB6"/>
    <w:rsid w:val="000A36FB"/>
    <w:rsid w:val="000A5BD3"/>
    <w:rsid w:val="000B6621"/>
    <w:rsid w:val="000C5AF5"/>
    <w:rsid w:val="000D4B8E"/>
    <w:rsid w:val="000D6CFC"/>
    <w:rsid w:val="000E7247"/>
    <w:rsid w:val="00100D63"/>
    <w:rsid w:val="00110866"/>
    <w:rsid w:val="001213E9"/>
    <w:rsid w:val="00122D7E"/>
    <w:rsid w:val="00123DF6"/>
    <w:rsid w:val="0012497B"/>
    <w:rsid w:val="001421A1"/>
    <w:rsid w:val="00143A7B"/>
    <w:rsid w:val="00146B70"/>
    <w:rsid w:val="0014789B"/>
    <w:rsid w:val="0016001E"/>
    <w:rsid w:val="00160583"/>
    <w:rsid w:val="001610B1"/>
    <w:rsid w:val="00162E45"/>
    <w:rsid w:val="00167778"/>
    <w:rsid w:val="001713E1"/>
    <w:rsid w:val="00182F81"/>
    <w:rsid w:val="001935A9"/>
    <w:rsid w:val="00195476"/>
    <w:rsid w:val="001A0957"/>
    <w:rsid w:val="001A1F67"/>
    <w:rsid w:val="001A54B6"/>
    <w:rsid w:val="001B27CB"/>
    <w:rsid w:val="001B2E4F"/>
    <w:rsid w:val="001B3451"/>
    <w:rsid w:val="001C05C7"/>
    <w:rsid w:val="001C19E9"/>
    <w:rsid w:val="001C3541"/>
    <w:rsid w:val="001C6503"/>
    <w:rsid w:val="001C6DB5"/>
    <w:rsid w:val="001D0B5A"/>
    <w:rsid w:val="001D34E3"/>
    <w:rsid w:val="001F4E64"/>
    <w:rsid w:val="00204921"/>
    <w:rsid w:val="00210BF9"/>
    <w:rsid w:val="00225651"/>
    <w:rsid w:val="00234E34"/>
    <w:rsid w:val="00240D9A"/>
    <w:rsid w:val="00241520"/>
    <w:rsid w:val="00246C3F"/>
    <w:rsid w:val="0026050D"/>
    <w:rsid w:val="0026457A"/>
    <w:rsid w:val="002717E6"/>
    <w:rsid w:val="00271F44"/>
    <w:rsid w:val="00280B0E"/>
    <w:rsid w:val="00281693"/>
    <w:rsid w:val="0028649D"/>
    <w:rsid w:val="00296D70"/>
    <w:rsid w:val="002971D6"/>
    <w:rsid w:val="002A1621"/>
    <w:rsid w:val="002A5179"/>
    <w:rsid w:val="002B2A7C"/>
    <w:rsid w:val="002C022E"/>
    <w:rsid w:val="002D3AF4"/>
    <w:rsid w:val="002D6250"/>
    <w:rsid w:val="002F44DE"/>
    <w:rsid w:val="002F6457"/>
    <w:rsid w:val="00307E46"/>
    <w:rsid w:val="00315368"/>
    <w:rsid w:val="003179CB"/>
    <w:rsid w:val="0033269D"/>
    <w:rsid w:val="003537D5"/>
    <w:rsid w:val="003560FE"/>
    <w:rsid w:val="003615B5"/>
    <w:rsid w:val="003626E9"/>
    <w:rsid w:val="00375B97"/>
    <w:rsid w:val="00376F1E"/>
    <w:rsid w:val="00377DDC"/>
    <w:rsid w:val="00380821"/>
    <w:rsid w:val="00385DD6"/>
    <w:rsid w:val="00390DBB"/>
    <w:rsid w:val="003938BD"/>
    <w:rsid w:val="00397B3C"/>
    <w:rsid w:val="003A1967"/>
    <w:rsid w:val="003B3D17"/>
    <w:rsid w:val="003B6AA6"/>
    <w:rsid w:val="003B79CD"/>
    <w:rsid w:val="003C2156"/>
    <w:rsid w:val="003E088D"/>
    <w:rsid w:val="003E77F6"/>
    <w:rsid w:val="003F0B06"/>
    <w:rsid w:val="003F5209"/>
    <w:rsid w:val="0040582E"/>
    <w:rsid w:val="00407141"/>
    <w:rsid w:val="00420E2A"/>
    <w:rsid w:val="0043113E"/>
    <w:rsid w:val="00441865"/>
    <w:rsid w:val="00442D0E"/>
    <w:rsid w:val="00442D5A"/>
    <w:rsid w:val="004441A5"/>
    <w:rsid w:val="00452C2F"/>
    <w:rsid w:val="0045341A"/>
    <w:rsid w:val="00454FA1"/>
    <w:rsid w:val="00470812"/>
    <w:rsid w:val="0047622D"/>
    <w:rsid w:val="0048174C"/>
    <w:rsid w:val="004822C3"/>
    <w:rsid w:val="00483E84"/>
    <w:rsid w:val="00486BF9"/>
    <w:rsid w:val="004A19D5"/>
    <w:rsid w:val="004A23D1"/>
    <w:rsid w:val="004C3108"/>
    <w:rsid w:val="004D3524"/>
    <w:rsid w:val="004D5A52"/>
    <w:rsid w:val="004D740C"/>
    <w:rsid w:val="004E3382"/>
    <w:rsid w:val="004E6961"/>
    <w:rsid w:val="0050544B"/>
    <w:rsid w:val="00505E20"/>
    <w:rsid w:val="005118E4"/>
    <w:rsid w:val="00513E94"/>
    <w:rsid w:val="005222D2"/>
    <w:rsid w:val="00527292"/>
    <w:rsid w:val="005332A8"/>
    <w:rsid w:val="00540844"/>
    <w:rsid w:val="0054144C"/>
    <w:rsid w:val="005441E9"/>
    <w:rsid w:val="00550CC5"/>
    <w:rsid w:val="00551A8C"/>
    <w:rsid w:val="0055238D"/>
    <w:rsid w:val="00552EA5"/>
    <w:rsid w:val="00556627"/>
    <w:rsid w:val="00586491"/>
    <w:rsid w:val="0059068B"/>
    <w:rsid w:val="00590E4E"/>
    <w:rsid w:val="005915CB"/>
    <w:rsid w:val="00597A34"/>
    <w:rsid w:val="005A07C9"/>
    <w:rsid w:val="005A10FA"/>
    <w:rsid w:val="005B01A3"/>
    <w:rsid w:val="005B40AC"/>
    <w:rsid w:val="005B63E6"/>
    <w:rsid w:val="005B78BC"/>
    <w:rsid w:val="005C29BA"/>
    <w:rsid w:val="005C3E98"/>
    <w:rsid w:val="005D30BE"/>
    <w:rsid w:val="005E09D6"/>
    <w:rsid w:val="005E776A"/>
    <w:rsid w:val="005F3E3E"/>
    <w:rsid w:val="005F5E4F"/>
    <w:rsid w:val="00612779"/>
    <w:rsid w:val="00622467"/>
    <w:rsid w:val="0062526F"/>
    <w:rsid w:val="00626513"/>
    <w:rsid w:val="0062687F"/>
    <w:rsid w:val="00634028"/>
    <w:rsid w:val="00637E5A"/>
    <w:rsid w:val="00642F3B"/>
    <w:rsid w:val="006447AF"/>
    <w:rsid w:val="0065024F"/>
    <w:rsid w:val="00651572"/>
    <w:rsid w:val="00654529"/>
    <w:rsid w:val="00655AD0"/>
    <w:rsid w:val="006614BF"/>
    <w:rsid w:val="00666DA1"/>
    <w:rsid w:val="00667336"/>
    <w:rsid w:val="0068748F"/>
    <w:rsid w:val="00695F16"/>
    <w:rsid w:val="006A4A4D"/>
    <w:rsid w:val="006C25ED"/>
    <w:rsid w:val="006C6EE3"/>
    <w:rsid w:val="006C7555"/>
    <w:rsid w:val="006D30C6"/>
    <w:rsid w:val="006D63B9"/>
    <w:rsid w:val="006E49E6"/>
    <w:rsid w:val="006E6305"/>
    <w:rsid w:val="006F064E"/>
    <w:rsid w:val="006F12DD"/>
    <w:rsid w:val="007029EE"/>
    <w:rsid w:val="00715CFF"/>
    <w:rsid w:val="00716BA9"/>
    <w:rsid w:val="00720DA8"/>
    <w:rsid w:val="00745D4D"/>
    <w:rsid w:val="00746AE6"/>
    <w:rsid w:val="0075280B"/>
    <w:rsid w:val="00766A3F"/>
    <w:rsid w:val="00771A7A"/>
    <w:rsid w:val="00782146"/>
    <w:rsid w:val="00796F9E"/>
    <w:rsid w:val="007A4938"/>
    <w:rsid w:val="007B3D94"/>
    <w:rsid w:val="007B3FEF"/>
    <w:rsid w:val="007D4530"/>
    <w:rsid w:val="007E36E3"/>
    <w:rsid w:val="007F3731"/>
    <w:rsid w:val="007F3DFB"/>
    <w:rsid w:val="007F50E8"/>
    <w:rsid w:val="00805AB3"/>
    <w:rsid w:val="0080631A"/>
    <w:rsid w:val="00811A1E"/>
    <w:rsid w:val="0081449B"/>
    <w:rsid w:val="00816438"/>
    <w:rsid w:val="00821B87"/>
    <w:rsid w:val="0082232F"/>
    <w:rsid w:val="008242C3"/>
    <w:rsid w:val="008338C0"/>
    <w:rsid w:val="00844F4F"/>
    <w:rsid w:val="008460FC"/>
    <w:rsid w:val="00851C43"/>
    <w:rsid w:val="0085485A"/>
    <w:rsid w:val="00856433"/>
    <w:rsid w:val="00867915"/>
    <w:rsid w:val="00867A39"/>
    <w:rsid w:val="00873FB9"/>
    <w:rsid w:val="00873FF9"/>
    <w:rsid w:val="00875498"/>
    <w:rsid w:val="00876673"/>
    <w:rsid w:val="00877B43"/>
    <w:rsid w:val="00880A59"/>
    <w:rsid w:val="00891484"/>
    <w:rsid w:val="0089240A"/>
    <w:rsid w:val="008A0371"/>
    <w:rsid w:val="008A158B"/>
    <w:rsid w:val="008B1B26"/>
    <w:rsid w:val="008B3D4D"/>
    <w:rsid w:val="008B4031"/>
    <w:rsid w:val="008B4088"/>
    <w:rsid w:val="008C07CA"/>
    <w:rsid w:val="008D3538"/>
    <w:rsid w:val="008D4EB2"/>
    <w:rsid w:val="008F0B9F"/>
    <w:rsid w:val="008F2E7C"/>
    <w:rsid w:val="008F3B42"/>
    <w:rsid w:val="00901E0A"/>
    <w:rsid w:val="0090226A"/>
    <w:rsid w:val="00905850"/>
    <w:rsid w:val="00915F20"/>
    <w:rsid w:val="00921678"/>
    <w:rsid w:val="00924346"/>
    <w:rsid w:val="009319A9"/>
    <w:rsid w:val="009400C1"/>
    <w:rsid w:val="00952A98"/>
    <w:rsid w:val="00954754"/>
    <w:rsid w:val="00956255"/>
    <w:rsid w:val="00962266"/>
    <w:rsid w:val="00965D0B"/>
    <w:rsid w:val="00970CDB"/>
    <w:rsid w:val="0097338E"/>
    <w:rsid w:val="00973A82"/>
    <w:rsid w:val="00990F7D"/>
    <w:rsid w:val="00996D65"/>
    <w:rsid w:val="009A08CC"/>
    <w:rsid w:val="009A2C56"/>
    <w:rsid w:val="009A79E2"/>
    <w:rsid w:val="009B5C3C"/>
    <w:rsid w:val="009D16AF"/>
    <w:rsid w:val="009D21D1"/>
    <w:rsid w:val="009D4883"/>
    <w:rsid w:val="009D687B"/>
    <w:rsid w:val="009E2544"/>
    <w:rsid w:val="009E33CD"/>
    <w:rsid w:val="009E5908"/>
    <w:rsid w:val="009F1A69"/>
    <w:rsid w:val="009F2724"/>
    <w:rsid w:val="009F3D33"/>
    <w:rsid w:val="009F6A5B"/>
    <w:rsid w:val="00A108B1"/>
    <w:rsid w:val="00A252BB"/>
    <w:rsid w:val="00A33991"/>
    <w:rsid w:val="00A35001"/>
    <w:rsid w:val="00A42D76"/>
    <w:rsid w:val="00A43829"/>
    <w:rsid w:val="00A4500A"/>
    <w:rsid w:val="00A475B2"/>
    <w:rsid w:val="00A47D9E"/>
    <w:rsid w:val="00A70960"/>
    <w:rsid w:val="00A71AE3"/>
    <w:rsid w:val="00A76D56"/>
    <w:rsid w:val="00A77F1B"/>
    <w:rsid w:val="00A8141F"/>
    <w:rsid w:val="00A81829"/>
    <w:rsid w:val="00A92776"/>
    <w:rsid w:val="00AB0E0B"/>
    <w:rsid w:val="00AB1AA5"/>
    <w:rsid w:val="00AD0BD2"/>
    <w:rsid w:val="00AD2EE8"/>
    <w:rsid w:val="00AD3AFC"/>
    <w:rsid w:val="00AD7334"/>
    <w:rsid w:val="00AD7D3D"/>
    <w:rsid w:val="00AE2605"/>
    <w:rsid w:val="00AE5272"/>
    <w:rsid w:val="00AF51C4"/>
    <w:rsid w:val="00AF7609"/>
    <w:rsid w:val="00AF7EDA"/>
    <w:rsid w:val="00B01EAC"/>
    <w:rsid w:val="00B11C2B"/>
    <w:rsid w:val="00B2053A"/>
    <w:rsid w:val="00B31855"/>
    <w:rsid w:val="00B330F4"/>
    <w:rsid w:val="00B43A22"/>
    <w:rsid w:val="00B54820"/>
    <w:rsid w:val="00B54D2F"/>
    <w:rsid w:val="00B55A5B"/>
    <w:rsid w:val="00B60863"/>
    <w:rsid w:val="00B62622"/>
    <w:rsid w:val="00B67826"/>
    <w:rsid w:val="00B71A5B"/>
    <w:rsid w:val="00B7775B"/>
    <w:rsid w:val="00B81056"/>
    <w:rsid w:val="00B84369"/>
    <w:rsid w:val="00B85DE3"/>
    <w:rsid w:val="00B86E3C"/>
    <w:rsid w:val="00B87110"/>
    <w:rsid w:val="00B94625"/>
    <w:rsid w:val="00B97348"/>
    <w:rsid w:val="00B975DC"/>
    <w:rsid w:val="00BA0000"/>
    <w:rsid w:val="00BB3F9F"/>
    <w:rsid w:val="00BC065C"/>
    <w:rsid w:val="00BC1D44"/>
    <w:rsid w:val="00BC2D3D"/>
    <w:rsid w:val="00BC5A38"/>
    <w:rsid w:val="00BD05F3"/>
    <w:rsid w:val="00BD2CB0"/>
    <w:rsid w:val="00BD480B"/>
    <w:rsid w:val="00BD5207"/>
    <w:rsid w:val="00BE679B"/>
    <w:rsid w:val="00BF12F9"/>
    <w:rsid w:val="00BF4EC1"/>
    <w:rsid w:val="00BF51DD"/>
    <w:rsid w:val="00BF7750"/>
    <w:rsid w:val="00C061AC"/>
    <w:rsid w:val="00C139C7"/>
    <w:rsid w:val="00C15269"/>
    <w:rsid w:val="00C3161B"/>
    <w:rsid w:val="00C32A07"/>
    <w:rsid w:val="00C34D85"/>
    <w:rsid w:val="00C4054C"/>
    <w:rsid w:val="00C54A55"/>
    <w:rsid w:val="00C5527E"/>
    <w:rsid w:val="00C65E70"/>
    <w:rsid w:val="00C74278"/>
    <w:rsid w:val="00C76A9F"/>
    <w:rsid w:val="00C801EC"/>
    <w:rsid w:val="00C81267"/>
    <w:rsid w:val="00C8215A"/>
    <w:rsid w:val="00C93611"/>
    <w:rsid w:val="00C96C53"/>
    <w:rsid w:val="00CA0A82"/>
    <w:rsid w:val="00CA7F0F"/>
    <w:rsid w:val="00CC3B2D"/>
    <w:rsid w:val="00CC7B9A"/>
    <w:rsid w:val="00CC7C8B"/>
    <w:rsid w:val="00CD1891"/>
    <w:rsid w:val="00CF02CB"/>
    <w:rsid w:val="00D01649"/>
    <w:rsid w:val="00D15AB3"/>
    <w:rsid w:val="00D228B3"/>
    <w:rsid w:val="00D278F2"/>
    <w:rsid w:val="00D31A67"/>
    <w:rsid w:val="00D512D8"/>
    <w:rsid w:val="00D5298D"/>
    <w:rsid w:val="00D67A92"/>
    <w:rsid w:val="00D7254E"/>
    <w:rsid w:val="00D83CF6"/>
    <w:rsid w:val="00D858E7"/>
    <w:rsid w:val="00D91380"/>
    <w:rsid w:val="00DA4636"/>
    <w:rsid w:val="00DA6A60"/>
    <w:rsid w:val="00DB12BE"/>
    <w:rsid w:val="00DB6460"/>
    <w:rsid w:val="00DD07B2"/>
    <w:rsid w:val="00DD1F6C"/>
    <w:rsid w:val="00DD6010"/>
    <w:rsid w:val="00DF0EDE"/>
    <w:rsid w:val="00DF131A"/>
    <w:rsid w:val="00DF50EA"/>
    <w:rsid w:val="00E12D43"/>
    <w:rsid w:val="00E16EB3"/>
    <w:rsid w:val="00E2547F"/>
    <w:rsid w:val="00E26459"/>
    <w:rsid w:val="00E30DE6"/>
    <w:rsid w:val="00E34DC7"/>
    <w:rsid w:val="00E40721"/>
    <w:rsid w:val="00E444CE"/>
    <w:rsid w:val="00E52DC1"/>
    <w:rsid w:val="00E531D3"/>
    <w:rsid w:val="00E67145"/>
    <w:rsid w:val="00E71FBC"/>
    <w:rsid w:val="00E8273B"/>
    <w:rsid w:val="00E82A41"/>
    <w:rsid w:val="00E8594F"/>
    <w:rsid w:val="00E90F0A"/>
    <w:rsid w:val="00E9737F"/>
    <w:rsid w:val="00EA3242"/>
    <w:rsid w:val="00EA4C93"/>
    <w:rsid w:val="00EA7C00"/>
    <w:rsid w:val="00EB1059"/>
    <w:rsid w:val="00EB2F2A"/>
    <w:rsid w:val="00EB7331"/>
    <w:rsid w:val="00EB7426"/>
    <w:rsid w:val="00EC263E"/>
    <w:rsid w:val="00EC6E90"/>
    <w:rsid w:val="00ED0338"/>
    <w:rsid w:val="00EE252C"/>
    <w:rsid w:val="00EF0BE0"/>
    <w:rsid w:val="00EF6417"/>
    <w:rsid w:val="00F141C5"/>
    <w:rsid w:val="00F201AE"/>
    <w:rsid w:val="00F25352"/>
    <w:rsid w:val="00F331E7"/>
    <w:rsid w:val="00F34501"/>
    <w:rsid w:val="00F371E0"/>
    <w:rsid w:val="00F442FE"/>
    <w:rsid w:val="00F517C3"/>
    <w:rsid w:val="00F51D87"/>
    <w:rsid w:val="00F63FCA"/>
    <w:rsid w:val="00F67AC9"/>
    <w:rsid w:val="00F74513"/>
    <w:rsid w:val="00F75F93"/>
    <w:rsid w:val="00F80BF3"/>
    <w:rsid w:val="00F92BF9"/>
    <w:rsid w:val="00FB1F8A"/>
    <w:rsid w:val="00FB2652"/>
    <w:rsid w:val="00FB7892"/>
    <w:rsid w:val="00FC0D93"/>
    <w:rsid w:val="00FC68D1"/>
    <w:rsid w:val="00FC7397"/>
    <w:rsid w:val="00FC7A61"/>
    <w:rsid w:val="00FD1FC6"/>
    <w:rsid w:val="00FD3719"/>
    <w:rsid w:val="00FE2F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0E2072"/>
  <w15:docId w15:val="{6CBBBAFD-0C38-4E32-85DE-D5483AAAF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70CDB"/>
    <w:pPr>
      <w:spacing w:after="0" w:line="240" w:lineRule="auto"/>
      <w:ind w:firstLine="1021"/>
      <w:jc w:val="both"/>
    </w:pPr>
    <w:rPr>
      <w:rFonts w:ascii="Arial" w:eastAsia="Times New Roman" w:hAnsi="Arial"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71A7A"/>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771A7A"/>
  </w:style>
  <w:style w:type="paragraph" w:styleId="Pidipagina">
    <w:name w:val="footer"/>
    <w:basedOn w:val="Normale"/>
    <w:link w:val="PidipaginaCarattere"/>
    <w:uiPriority w:val="99"/>
    <w:unhideWhenUsed/>
    <w:rsid w:val="00771A7A"/>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771A7A"/>
  </w:style>
  <w:style w:type="character" w:styleId="Collegamentoipertestuale">
    <w:name w:val="Hyperlink"/>
    <w:basedOn w:val="Carpredefinitoparagrafo"/>
    <w:uiPriority w:val="99"/>
    <w:unhideWhenUsed/>
    <w:rsid w:val="00970CDB"/>
    <w:rPr>
      <w:color w:val="0563C1" w:themeColor="hyperlink"/>
      <w:u w:val="single"/>
    </w:rPr>
  </w:style>
  <w:style w:type="paragraph" w:styleId="Testofumetto">
    <w:name w:val="Balloon Text"/>
    <w:basedOn w:val="Normale"/>
    <w:link w:val="TestofumettoCarattere"/>
    <w:uiPriority w:val="99"/>
    <w:semiHidden/>
    <w:unhideWhenUsed/>
    <w:rsid w:val="00E30DE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30DE6"/>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2936139">
      <w:bodyDiv w:val="1"/>
      <w:marLeft w:val="0"/>
      <w:marRight w:val="0"/>
      <w:marTop w:val="0"/>
      <w:marBottom w:val="0"/>
      <w:divBdr>
        <w:top w:val="none" w:sz="0" w:space="0" w:color="auto"/>
        <w:left w:val="none" w:sz="0" w:space="0" w:color="auto"/>
        <w:bottom w:val="none" w:sz="0" w:space="0" w:color="auto"/>
        <w:right w:val="none" w:sz="0" w:space="0" w:color="auto"/>
      </w:divBdr>
    </w:div>
    <w:div w:id="1515917938">
      <w:bodyDiv w:val="1"/>
      <w:marLeft w:val="0"/>
      <w:marRight w:val="0"/>
      <w:marTop w:val="0"/>
      <w:marBottom w:val="0"/>
      <w:divBdr>
        <w:top w:val="none" w:sz="0" w:space="0" w:color="auto"/>
        <w:left w:val="none" w:sz="0" w:space="0" w:color="auto"/>
        <w:bottom w:val="none" w:sz="0" w:space="0" w:color="auto"/>
        <w:right w:val="none" w:sz="0" w:space="0" w:color="auto"/>
      </w:divBdr>
    </w:div>
    <w:div w:id="181391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fano\Downloads\Modello_comunicati%20(1).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B7E3A3F36C58C448FD0FBD8815CF023" ma:contentTypeVersion="53" ma:contentTypeDescription="Creare un nuovo documento." ma:contentTypeScope="" ma:versionID="43f4f51f92de86efc5ddf52aff18e90d">
  <xsd:schema xmlns:xsd="http://www.w3.org/2001/XMLSchema" xmlns:xs="http://www.w3.org/2001/XMLSchema" xmlns:p="http://schemas.microsoft.com/office/2006/metadata/properties" xmlns:ns2="dd2003e8-ee4e-4182-9e66-4c90256c9f25" xmlns:ns3="f24d3693-761f-4a0a-a3db-7a35dd342fc1" targetNamespace="http://schemas.microsoft.com/office/2006/metadata/properties" ma:root="true" ma:fieldsID="0404df9e89c41a1b66247ab599215588" ns2:_="" ns3:_="">
    <xsd:import namespace="dd2003e8-ee4e-4182-9e66-4c90256c9f25"/>
    <xsd:import namespace="f24d3693-761f-4a0a-a3db-7a35dd342fc1"/>
    <xsd:element name="properties">
      <xsd:complexType>
        <xsd:sequence>
          <xsd:element name="documentManagement">
            <xsd:complexType>
              <xsd:all>
                <xsd:element ref="ns2:_dlc_DocId" minOccurs="0"/>
                <xsd:element ref="ns2:_dlc_DocIdUrl" minOccurs="0"/>
                <xsd:element ref="ns2:_dlc_DocIdPersistId" minOccurs="0"/>
                <xsd:element ref="ns3:Titolo_x0020_Comunicato" minOccurs="0"/>
                <xsd:element ref="ns3:Descrizione" minOccurs="0"/>
                <xsd:element ref="ns3:Tipo_x0020_File" minOccurs="0"/>
                <xsd:element ref="ns2:TaxCatchAll" minOccurs="0"/>
                <xsd:element ref="ns3:Pagina" minOccurs="0"/>
                <xsd:element ref="ns3:UrlImmagine" minOccurs="0"/>
                <xsd:element ref="ns3:Pubblicato" minOccurs="0"/>
                <xsd:element ref="ns3:Data_x0020_Approvazione" minOccurs="0"/>
                <xsd:element ref="ns3:Approvazione_x0020_di" minOccurs="0"/>
                <xsd:element ref="ns3:Esito_x0020_Approvazione" minOccurs="0"/>
                <xsd:element ref="ns3:Note_x0020_Approvazione" minOccurs="0"/>
                <xsd:element ref="ns3:Approvazione_x0020_di0" minOccurs="0"/>
                <xsd:element ref="ns3:Approv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2003e8-ee4e-4182-9e66-4c90256c9f25" elementFormDefault="qualified">
    <xsd:import namespace="http://schemas.microsoft.com/office/2006/documentManagement/types"/>
    <xsd:import namespace="http://schemas.microsoft.com/office/infopath/2007/PartnerControls"/>
    <xsd:element name="_dlc_DocId" ma:index="8" nillable="true" ma:displayName="Valore ID documento" ma:description="Valore dell'ID documento assegnato all'elemento." ma:internalName="_dlc_DocId" ma:readOnly="true">
      <xsd:simpleType>
        <xsd:restriction base="dms:Text"/>
      </xsd:simpleType>
    </xsd:element>
    <xsd:element name="_dlc_DocIdUrl" ma:index="9" nillable="true" ma:displayName="ID documento" ma:description="Collegamento permanente al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alva ID in modo permanente" ma:description="Mantenere ID all'aggiunta." ma:hidden="true" ma:internalName="_dlc_DocIdPersistId" ma:readOnly="true">
      <xsd:simpleType>
        <xsd:restriction base="dms:Boolean"/>
      </xsd:simpleType>
    </xsd:element>
    <xsd:element name="TaxCatchAll" ma:index="14" nillable="true" ma:displayName="Colonna per tutti i valori di tassonomia" ma:hidden="true" ma:list="{70f68d7f-1625-4f2d-a060-310654ca9bca}" ma:internalName="TaxCatchAll" ma:showField="CatchAllData" ma:web="dd2003e8-ee4e-4182-9e66-4c90256c9f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24d3693-761f-4a0a-a3db-7a35dd342fc1" elementFormDefault="qualified">
    <xsd:import namespace="http://schemas.microsoft.com/office/2006/documentManagement/types"/>
    <xsd:import namespace="http://schemas.microsoft.com/office/infopath/2007/PartnerControls"/>
    <xsd:element name="Titolo_x0020_Comunicato" ma:index="11" nillable="true" ma:displayName="Titolo_new" ma:description="è il titolo che appare nel box in anteprima in home page" ma:hidden="true" ma:internalName="Titolo_x0020_Comunicato" ma:readOnly="false">
      <xsd:simpleType>
        <xsd:restriction base="dms:Text">
          <xsd:maxLength value="255"/>
        </xsd:restriction>
      </xsd:simpleType>
    </xsd:element>
    <xsd:element name="Descrizione" ma:index="12" nillable="true" ma:displayName="Testo" ma:hidden="true" ma:internalName="Descrizione" ma:readOnly="false">
      <xsd:simpleType>
        <xsd:restriction base="dms:Note"/>
      </xsd:simpleType>
    </xsd:element>
    <xsd:element name="Tipo_x0020_File" ma:index="13" nillable="true" ma:displayName="Tipo File" ma:default="Allegato" ma:format="Dropdown" ma:internalName="Tipo_x0020_File">
      <xsd:simpleType>
        <xsd:restriction base="dms:Choice">
          <xsd:enumeration value="Documento"/>
          <xsd:enumeration value="Allegato"/>
        </xsd:restriction>
      </xsd:simpleType>
    </xsd:element>
    <xsd:element name="Pagina" ma:index="15" nillable="true" ma:displayName="Pagina" ma:hidden="true" ma:internalName="Pagina" ma:readOnly="false">
      <xsd:simpleType>
        <xsd:restriction base="dms:Text">
          <xsd:maxLength value="255"/>
        </xsd:restriction>
      </xsd:simpleType>
    </xsd:element>
    <xsd:element name="UrlImmagine" ma:index="16" nillable="true" ma:displayName="UrlImmagine" ma:hidden="true" ma:internalName="UrlImmagine" ma:readOnly="false">
      <xsd:simpleType>
        <xsd:restriction base="dms:Text">
          <xsd:maxLength value="255"/>
        </xsd:restriction>
      </xsd:simpleType>
    </xsd:element>
    <xsd:element name="Pubblicato" ma:index="17" nillable="true" ma:displayName="Pubblicato" ma:default="0" ma:internalName="Pubblicato">
      <xsd:simpleType>
        <xsd:restriction base="dms:Boolean"/>
      </xsd:simpleType>
    </xsd:element>
    <xsd:element name="Data_x0020_Approvazione" ma:index="18" nillable="true" ma:displayName="Data Approvazione" ma:format="DateTime" ma:internalName="Data_x0020_Approvazione">
      <xsd:simpleType>
        <xsd:restriction base="dms:DateTime"/>
      </xsd:simpleType>
    </xsd:element>
    <xsd:element name="Approvazione_x0020_di" ma:index="19" nillable="true" ma:displayName="Approvatore" ma:list="UserInfo" ma:SharePointGroup="0" ma:internalName="Approvazione_x0020_di"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sito_x0020_Approvazione" ma:index="20" nillable="true" ma:displayName="Esito Approvazione" ma:format="Dropdown" ma:internalName="Esito_x0020_Approvazione">
      <xsd:simpleType>
        <xsd:restriction base="dms:Choice">
          <xsd:enumeration value="In attesa di approvazione"/>
          <xsd:enumeration value="Approvata"/>
          <xsd:enumeration value="Da Modificare"/>
        </xsd:restriction>
      </xsd:simpleType>
    </xsd:element>
    <xsd:element name="Note_x0020_Approvazione" ma:index="21" nillable="true" ma:displayName="Note Approvazione" ma:internalName="Note_x0020_Approvazione">
      <xsd:simpleType>
        <xsd:restriction base="dms:Note">
          <xsd:maxLength value="255"/>
        </xsd:restriction>
      </xsd:simpleType>
    </xsd:element>
    <xsd:element name="Approvazione_x0020_di0" ma:index="22" nillable="true" ma:displayName="Approvazione di" ma:list="UserInfo" ma:SharePointGroup="0" ma:internalName="Approvazione_x0020_di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ta" ma:index="27" nillable="true" ma:displayName="Approvata" ma:default="0" ma:internalName="Approvata">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dd2003e8-ee4e-4182-9e66-4c90256c9f25">FEDERALB-243-1304</_dlc_DocId>
    <_dlc_DocIdUrl xmlns="dd2003e8-ee4e-4182-9e66-4c90256c9f25">
      <Url>https://intranet.federalberghi.it/pubblicazioni/_layouts/15/DocIdRedir.aspx?ID=FEDERALB-243-1304</Url>
      <Description>FEDERALB-243-1304</Description>
    </_dlc_DocIdUrl>
    <Descrizione xmlns="f24d3693-761f-4a0a-a3db-7a35dd342fc1" xsi:nil="true"/>
    <Pagina xmlns="f24d3693-761f-4a0a-a3db-7a35dd342fc1" xsi:nil="true"/>
    <Tipo_x0020_File xmlns="f24d3693-761f-4a0a-a3db-7a35dd342fc1">Documento</Tipo_x0020_File>
    <UrlImmagine xmlns="f24d3693-761f-4a0a-a3db-7a35dd342fc1" xsi:nil="true"/>
    <Titolo_x0020_Comunicato xmlns="f24d3693-761f-4a0a-a3db-7a35dd342fc1">comunicato stampa - Epifania 2018</Titolo_x0020_Comunicato>
    <Pubblicato xmlns="f24d3693-761f-4a0a-a3db-7a35dd342fc1">false</Pubblicato>
    <TaxCatchAll xmlns="dd2003e8-ee4e-4182-9e66-4c90256c9f25"/>
    <Approvazione_x0020_di xmlns="f24d3693-761f-4a0a-a3db-7a35dd342fc1">
      <UserInfo>
        <DisplayName/>
        <AccountId xsi:nil="true"/>
        <AccountType/>
      </UserInfo>
    </Approvazione_x0020_di>
    <Esito_x0020_Approvazione xmlns="f24d3693-761f-4a0a-a3db-7a35dd342fc1" xsi:nil="true"/>
    <Data_x0020_Approvazione xmlns="f24d3693-761f-4a0a-a3db-7a35dd342fc1" xsi:nil="true"/>
    <Approvazione_x0020_di0 xmlns="f24d3693-761f-4a0a-a3db-7a35dd342fc1">
      <UserInfo>
        <DisplayName/>
        <AccountId xsi:nil="true"/>
        <AccountType/>
      </UserInfo>
    </Approvazione_x0020_di0>
    <Note_x0020_Approvazione xmlns="f24d3693-761f-4a0a-a3db-7a35dd342fc1" xsi:nil="true"/>
    <Approvata xmlns="f24d3693-761f-4a0a-a3db-7a35dd342fc1">false</Approvat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C76670-6F65-4933-A3AE-4BEC6316422D}"/>
</file>

<file path=customXml/itemProps2.xml><?xml version="1.0" encoding="utf-8"?>
<ds:datastoreItem xmlns:ds="http://schemas.openxmlformats.org/officeDocument/2006/customXml" ds:itemID="{B19C6121-AC28-453B-B99A-3D684AB19B30}">
  <ds:schemaRefs>
    <ds:schemaRef ds:uri="http://schemas.microsoft.com/office/2006/metadata/properties"/>
    <ds:schemaRef ds:uri="http://schemas.microsoft.com/office/infopath/2007/PartnerControls"/>
    <ds:schemaRef ds:uri="dd2003e8-ee4e-4182-9e66-4c90256c9f25"/>
    <ds:schemaRef ds:uri="f24d3693-761f-4a0a-a3db-7a35dd342fc1"/>
  </ds:schemaRefs>
</ds:datastoreItem>
</file>

<file path=customXml/itemProps3.xml><?xml version="1.0" encoding="utf-8"?>
<ds:datastoreItem xmlns:ds="http://schemas.openxmlformats.org/officeDocument/2006/customXml" ds:itemID="{36C97F6A-3014-4A0D-9D2B-2A72936DDDCD}">
  <ds:schemaRefs>
    <ds:schemaRef ds:uri="http://schemas.openxmlformats.org/officeDocument/2006/bibliography"/>
  </ds:schemaRefs>
</ds:datastoreItem>
</file>

<file path=customXml/itemProps4.xml><?xml version="1.0" encoding="utf-8"?>
<ds:datastoreItem xmlns:ds="http://schemas.openxmlformats.org/officeDocument/2006/customXml" ds:itemID="{D39AFB14-4F96-40EE-ADC6-7D882DC6288C}">
  <ds:schemaRefs>
    <ds:schemaRef ds:uri="http://schemas.microsoft.com/sharepoint/events"/>
  </ds:schemaRefs>
</ds:datastoreItem>
</file>

<file path=customXml/itemProps5.xml><?xml version="1.0" encoding="utf-8"?>
<ds:datastoreItem xmlns:ds="http://schemas.openxmlformats.org/officeDocument/2006/customXml" ds:itemID="{41E0BD0E-7EBF-44F2-9724-85F18B6023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Modello_comunicati (1)</Template>
  <TotalTime>0</TotalTime>
  <Pages>3</Pages>
  <Words>994</Words>
  <Characters>5669</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comunicato vacanze estive 2024.docx</dc:title>
  <dc:subject/>
  <dc:creator>Stefano</dc:creator>
  <cp:keywords/>
  <dc:description/>
  <cp:lastModifiedBy>Anna Chiara Olini</cp:lastModifiedBy>
  <cp:revision>27</cp:revision>
  <cp:lastPrinted>2019-03-27T10:09:00Z</cp:lastPrinted>
  <dcterms:created xsi:type="dcterms:W3CDTF">2023-03-13T10:48:00Z</dcterms:created>
  <dcterms:modified xsi:type="dcterms:W3CDTF">2024-07-22T08:10:00Z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0x0101002B7E3A3F36C58C448FD0FBD8815CF023</vt:lpwstr>
  </property>
  <property fmtid="{D5CDD505-2E9C-101B-9397-08002B2CF9AE}" pid="3" name="_dlc_DocIdItemGuid">
    <vt:lpwstr>f4298fc9-99a0-40bf-a5ba-92cfe8d220ea</vt:lpwstr>
  </property>
  <property fmtid="{D5CDD505-2E9C-101B-9397-08002B2CF9AE}" pid="4" name="Pubblicato">
    <vt:bool>true</vt:bool>
  </property>
</Properties>
</file>